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6095"/>
      </w:tblGrid>
      <w:tr w:rsidR="005B561F" w:rsidRPr="00C7009D" w14:paraId="6D2A4611" w14:textId="77777777" w:rsidTr="009C7FB4">
        <w:trPr>
          <w:trHeight w:val="851"/>
        </w:trPr>
        <w:tc>
          <w:tcPr>
            <w:tcW w:w="3227" w:type="dxa"/>
            <w:tcBorders>
              <w:top w:val="nil"/>
              <w:left w:val="nil"/>
              <w:bottom w:val="nil"/>
              <w:right w:val="nil"/>
              <w:tl2br w:val="nil"/>
              <w:tr2bl w:val="nil"/>
            </w:tcBorders>
            <w:tcMar>
              <w:top w:w="0" w:type="dxa"/>
              <w:left w:w="108" w:type="dxa"/>
              <w:bottom w:w="0" w:type="dxa"/>
              <w:right w:w="108" w:type="dxa"/>
            </w:tcMar>
          </w:tcPr>
          <w:bookmarkStart w:id="0" w:name="bookmark1"/>
          <w:p w14:paraId="2728AA2C" w14:textId="3B1E3ABC" w:rsidR="00FB5F65" w:rsidRPr="00C7009D" w:rsidRDefault="00FB5F65" w:rsidP="002E1998">
            <w:pPr>
              <w:jc w:val="center"/>
              <w:rPr>
                <w:rFonts w:ascii="Times New Roman" w:hAnsi="Times New Roman" w:cs="Times New Roman"/>
                <w:color w:val="auto"/>
                <w:sz w:val="28"/>
                <w:szCs w:val="28"/>
              </w:rPr>
            </w:pPr>
            <w:r w:rsidRPr="00C7009D">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377489153" behindDoc="0" locked="0" layoutInCell="1" allowOverlap="1" wp14:anchorId="590A0365" wp14:editId="1940F9F3">
                      <wp:simplePos x="0" y="0"/>
                      <wp:positionH relativeFrom="column">
                        <wp:posOffset>608330</wp:posOffset>
                      </wp:positionH>
                      <wp:positionV relativeFrom="paragraph">
                        <wp:posOffset>409575</wp:posOffset>
                      </wp:positionV>
                      <wp:extent cx="756285" cy="0"/>
                      <wp:effectExtent l="8255" t="9525" r="698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32684" id="Straight Connector 9" o:spid="_x0000_s1026" style="position:absolute;z-index:377489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32.25pt" to="107.4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k+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"/>
                  </w:pict>
                </mc:Fallback>
              </mc:AlternateContent>
            </w:r>
            <w:r w:rsidRPr="00C7009D">
              <w:rPr>
                <w:rFonts w:ascii="Times New Roman" w:hAnsi="Times New Roman" w:cs="Times New Roman"/>
                <w:b/>
                <w:bCs/>
                <w:color w:val="auto"/>
                <w:sz w:val="28"/>
                <w:szCs w:val="28"/>
              </w:rPr>
              <w:t>ỦY BAN NHÂN DÂN</w:t>
            </w:r>
            <w:r w:rsidRPr="00C7009D">
              <w:rPr>
                <w:rFonts w:ascii="Times New Roman" w:hAnsi="Times New Roman" w:cs="Times New Roman"/>
                <w:b/>
                <w:bCs/>
                <w:color w:val="auto"/>
                <w:sz w:val="28"/>
                <w:szCs w:val="28"/>
              </w:rPr>
              <w:br/>
              <w:t xml:space="preserve">TỈNH </w:t>
            </w:r>
            <w:r w:rsidR="005B561F" w:rsidRPr="00C7009D">
              <w:rPr>
                <w:rFonts w:ascii="Times New Roman" w:hAnsi="Times New Roman" w:cs="Times New Roman"/>
                <w:b/>
                <w:bCs/>
                <w:color w:val="auto"/>
                <w:sz w:val="28"/>
                <w:szCs w:val="28"/>
                <w:lang w:val="en-US"/>
              </w:rPr>
              <w:t>TUYÊN QUANG</w:t>
            </w:r>
            <w:r w:rsidRPr="00C7009D">
              <w:rPr>
                <w:rFonts w:ascii="Times New Roman" w:hAnsi="Times New Roman" w:cs="Times New Roman"/>
                <w:b/>
                <w:bCs/>
                <w:color w:val="auto"/>
                <w:sz w:val="28"/>
                <w:szCs w:val="28"/>
              </w:rPr>
              <w:br/>
            </w:r>
          </w:p>
        </w:tc>
        <w:tc>
          <w:tcPr>
            <w:tcW w:w="6095" w:type="dxa"/>
            <w:tcBorders>
              <w:top w:val="nil"/>
              <w:left w:val="nil"/>
              <w:bottom w:val="nil"/>
              <w:right w:val="nil"/>
              <w:tl2br w:val="nil"/>
              <w:tr2bl w:val="nil"/>
            </w:tcBorders>
            <w:tcMar>
              <w:top w:w="0" w:type="dxa"/>
              <w:left w:w="108" w:type="dxa"/>
              <w:bottom w:w="0" w:type="dxa"/>
              <w:right w:w="108" w:type="dxa"/>
            </w:tcMar>
          </w:tcPr>
          <w:p w14:paraId="5E152B48" w14:textId="4BC29CCF" w:rsidR="00FB5F65" w:rsidRPr="00C7009D" w:rsidRDefault="00FB5F65" w:rsidP="002E1998">
            <w:pPr>
              <w:jc w:val="center"/>
              <w:rPr>
                <w:rFonts w:ascii="Times New Roman" w:hAnsi="Times New Roman" w:cs="Times New Roman"/>
                <w:color w:val="auto"/>
                <w:sz w:val="28"/>
                <w:szCs w:val="28"/>
              </w:rPr>
            </w:pPr>
            <w:r w:rsidRPr="00C7009D">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377490177" behindDoc="0" locked="0" layoutInCell="1" allowOverlap="1" wp14:anchorId="70311CBE" wp14:editId="7D7D5213">
                      <wp:simplePos x="0" y="0"/>
                      <wp:positionH relativeFrom="column">
                        <wp:posOffset>782955</wp:posOffset>
                      </wp:positionH>
                      <wp:positionV relativeFrom="paragraph">
                        <wp:posOffset>428625</wp:posOffset>
                      </wp:positionV>
                      <wp:extent cx="2091055" cy="0"/>
                      <wp:effectExtent l="11430" t="9525" r="1206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2E9CD" id="Straight Connector 8" o:spid="_x0000_s1026" style="position:absolute;z-index:377490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33.75pt" to="226.3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SZ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4SRdZulshh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"/>
                  </w:pict>
                </mc:Fallback>
              </mc:AlternateContent>
            </w:r>
            <w:r w:rsidRPr="00C7009D">
              <w:rPr>
                <w:rFonts w:ascii="Times New Roman" w:hAnsi="Times New Roman" w:cs="Times New Roman"/>
                <w:b/>
                <w:bCs/>
                <w:color w:val="auto"/>
                <w:sz w:val="28"/>
                <w:szCs w:val="28"/>
              </w:rPr>
              <w:t>CỘNG HÒA XÃ HỘI CHỦ NGHĨA VIỆT NAM</w:t>
            </w:r>
            <w:r w:rsidRPr="00C7009D">
              <w:rPr>
                <w:rFonts w:ascii="Times New Roman" w:hAnsi="Times New Roman" w:cs="Times New Roman"/>
                <w:b/>
                <w:bCs/>
                <w:color w:val="auto"/>
                <w:sz w:val="28"/>
                <w:szCs w:val="28"/>
              </w:rPr>
              <w:br/>
              <w:t xml:space="preserve">Độc lập - Tự do - Hạnh phúc </w:t>
            </w:r>
            <w:r w:rsidRPr="00C7009D">
              <w:rPr>
                <w:rFonts w:ascii="Times New Roman" w:hAnsi="Times New Roman" w:cs="Times New Roman"/>
                <w:b/>
                <w:bCs/>
                <w:color w:val="auto"/>
                <w:sz w:val="28"/>
                <w:szCs w:val="28"/>
              </w:rPr>
              <w:br/>
            </w:r>
          </w:p>
        </w:tc>
      </w:tr>
      <w:tr w:rsidR="00FB5F65" w:rsidRPr="00C7009D" w14:paraId="2FC07AC4" w14:textId="77777777" w:rsidTr="009C7FB4">
        <w:tblPrEx>
          <w:tblBorders>
            <w:top w:val="none" w:sz="0" w:space="0" w:color="auto"/>
            <w:bottom w:val="none" w:sz="0" w:space="0" w:color="auto"/>
            <w:insideH w:val="none" w:sz="0" w:space="0" w:color="auto"/>
            <w:insideV w:val="none" w:sz="0" w:space="0" w:color="auto"/>
          </w:tblBorders>
        </w:tblPrEx>
        <w:trPr>
          <w:trHeight w:val="382"/>
        </w:trPr>
        <w:tc>
          <w:tcPr>
            <w:tcW w:w="3227" w:type="dxa"/>
            <w:tcBorders>
              <w:top w:val="nil"/>
              <w:left w:val="nil"/>
              <w:bottom w:val="nil"/>
              <w:right w:val="nil"/>
              <w:tl2br w:val="nil"/>
              <w:tr2bl w:val="nil"/>
            </w:tcBorders>
            <w:tcMar>
              <w:top w:w="0" w:type="dxa"/>
              <w:left w:w="108" w:type="dxa"/>
              <w:bottom w:w="0" w:type="dxa"/>
              <w:right w:w="108" w:type="dxa"/>
            </w:tcMar>
          </w:tcPr>
          <w:p w14:paraId="09CEDD03" w14:textId="591609CB" w:rsidR="00FB5F65" w:rsidRPr="00C7009D" w:rsidRDefault="00FB5F65" w:rsidP="00B42712">
            <w:pPr>
              <w:jc w:val="center"/>
              <w:rPr>
                <w:rFonts w:ascii="Times New Roman" w:hAnsi="Times New Roman" w:cs="Times New Roman"/>
                <w:color w:val="auto"/>
                <w:sz w:val="28"/>
                <w:szCs w:val="28"/>
              </w:rPr>
            </w:pPr>
            <w:r w:rsidRPr="00C7009D">
              <w:rPr>
                <w:rFonts w:ascii="Times New Roman" w:hAnsi="Times New Roman" w:cs="Times New Roman"/>
                <w:color w:val="auto"/>
                <w:sz w:val="28"/>
                <w:szCs w:val="28"/>
              </w:rPr>
              <w:t xml:space="preserve">Số: </w:t>
            </w:r>
            <w:r w:rsidRPr="00C7009D">
              <w:rPr>
                <w:rFonts w:ascii="Times New Roman" w:hAnsi="Times New Roman" w:cs="Times New Roman"/>
                <w:color w:val="auto"/>
                <w:sz w:val="28"/>
                <w:szCs w:val="28"/>
                <w:lang w:val="en-SG"/>
              </w:rPr>
              <w:t xml:space="preserve">        </w:t>
            </w:r>
            <w:r w:rsidRPr="00C7009D">
              <w:rPr>
                <w:rFonts w:ascii="Times New Roman" w:hAnsi="Times New Roman" w:cs="Times New Roman"/>
                <w:color w:val="auto"/>
                <w:sz w:val="28"/>
                <w:szCs w:val="28"/>
                <w:lang w:val="en-US"/>
              </w:rPr>
              <w:t>/</w:t>
            </w:r>
            <w:r w:rsidR="00B42712" w:rsidRPr="00C7009D">
              <w:rPr>
                <w:rFonts w:ascii="Times New Roman" w:hAnsi="Times New Roman" w:cs="Times New Roman"/>
                <w:color w:val="auto"/>
                <w:sz w:val="28"/>
                <w:szCs w:val="28"/>
                <w:lang w:val="en-US"/>
              </w:rPr>
              <w:t>20</w:t>
            </w:r>
            <w:r w:rsidR="004D03EF" w:rsidRPr="00C7009D">
              <w:rPr>
                <w:rFonts w:ascii="Times New Roman" w:hAnsi="Times New Roman" w:cs="Times New Roman"/>
                <w:color w:val="auto"/>
                <w:sz w:val="28"/>
                <w:szCs w:val="28"/>
                <w:lang w:val="en-US"/>
              </w:rPr>
              <w:t>26</w:t>
            </w:r>
            <w:r w:rsidR="00B42712" w:rsidRPr="00C7009D">
              <w:rPr>
                <w:rFonts w:ascii="Times New Roman" w:hAnsi="Times New Roman" w:cs="Times New Roman"/>
                <w:color w:val="auto"/>
                <w:sz w:val="28"/>
                <w:szCs w:val="28"/>
                <w:lang w:val="en-US"/>
              </w:rPr>
              <w:t>/</w:t>
            </w:r>
            <w:r w:rsidRPr="00C7009D">
              <w:rPr>
                <w:rFonts w:ascii="Times New Roman" w:hAnsi="Times New Roman" w:cs="Times New Roman"/>
                <w:color w:val="auto"/>
                <w:sz w:val="28"/>
                <w:szCs w:val="28"/>
              </w:rPr>
              <w:t>QĐ-UBND</w:t>
            </w:r>
          </w:p>
        </w:tc>
        <w:tc>
          <w:tcPr>
            <w:tcW w:w="6095" w:type="dxa"/>
            <w:tcBorders>
              <w:top w:val="nil"/>
              <w:left w:val="nil"/>
              <w:bottom w:val="nil"/>
              <w:right w:val="nil"/>
              <w:tl2br w:val="nil"/>
              <w:tr2bl w:val="nil"/>
            </w:tcBorders>
            <w:tcMar>
              <w:top w:w="0" w:type="dxa"/>
              <w:left w:w="108" w:type="dxa"/>
              <w:bottom w:w="0" w:type="dxa"/>
              <w:right w:w="108" w:type="dxa"/>
            </w:tcMar>
          </w:tcPr>
          <w:p w14:paraId="60015FAE" w14:textId="300C136D" w:rsidR="00FB5F65" w:rsidRPr="00C7009D" w:rsidRDefault="00B42712" w:rsidP="002E1998">
            <w:pPr>
              <w:jc w:val="center"/>
              <w:rPr>
                <w:rFonts w:ascii="Times New Roman" w:hAnsi="Times New Roman" w:cs="Times New Roman"/>
                <w:color w:val="auto"/>
                <w:sz w:val="28"/>
                <w:szCs w:val="28"/>
                <w:lang w:val="en-US"/>
              </w:rPr>
            </w:pPr>
            <w:r w:rsidRPr="00C7009D">
              <w:rPr>
                <w:rFonts w:ascii="Times New Roman" w:hAnsi="Times New Roman" w:cs="Times New Roman"/>
                <w:i/>
                <w:iCs/>
                <w:color w:val="auto"/>
                <w:sz w:val="28"/>
                <w:szCs w:val="28"/>
                <w:lang w:val="en-US"/>
              </w:rPr>
              <w:t xml:space="preserve">    </w:t>
            </w:r>
            <w:r w:rsidR="005B561F" w:rsidRPr="00C7009D">
              <w:rPr>
                <w:rFonts w:ascii="Times New Roman" w:hAnsi="Times New Roman" w:cs="Times New Roman"/>
                <w:i/>
                <w:iCs/>
                <w:color w:val="auto"/>
                <w:sz w:val="28"/>
                <w:szCs w:val="28"/>
                <w:lang w:val="en-US"/>
              </w:rPr>
              <w:t>Tuyên Quang</w:t>
            </w:r>
            <w:r w:rsidR="00FB5F65" w:rsidRPr="00C7009D">
              <w:rPr>
                <w:rFonts w:ascii="Times New Roman" w:hAnsi="Times New Roman" w:cs="Times New Roman"/>
                <w:i/>
                <w:iCs/>
                <w:color w:val="auto"/>
                <w:sz w:val="28"/>
                <w:szCs w:val="28"/>
                <w:lang w:val="en-US"/>
              </w:rPr>
              <w:t xml:space="preserve">, </w:t>
            </w:r>
            <w:r w:rsidR="00FB5F65" w:rsidRPr="00C7009D">
              <w:rPr>
                <w:rFonts w:ascii="Times New Roman" w:hAnsi="Times New Roman" w:cs="Times New Roman"/>
                <w:i/>
                <w:iCs/>
                <w:color w:val="auto"/>
                <w:sz w:val="28"/>
                <w:szCs w:val="28"/>
              </w:rPr>
              <w:t xml:space="preserve">ngày </w:t>
            </w:r>
            <w:r w:rsidR="00FB5F65" w:rsidRPr="00C7009D">
              <w:rPr>
                <w:rFonts w:ascii="Times New Roman" w:hAnsi="Times New Roman" w:cs="Times New Roman"/>
                <w:i/>
                <w:iCs/>
                <w:color w:val="auto"/>
                <w:sz w:val="28"/>
                <w:szCs w:val="28"/>
                <w:lang w:val="en-SG"/>
              </w:rPr>
              <w:t xml:space="preserve">     </w:t>
            </w:r>
            <w:r w:rsidR="00FB5F65" w:rsidRPr="00C7009D">
              <w:rPr>
                <w:rFonts w:ascii="Times New Roman" w:hAnsi="Times New Roman" w:cs="Times New Roman"/>
                <w:i/>
                <w:iCs/>
                <w:color w:val="auto"/>
                <w:sz w:val="28"/>
                <w:szCs w:val="28"/>
              </w:rPr>
              <w:t xml:space="preserve"> tháng</w:t>
            </w:r>
            <w:r w:rsidR="00FB5F65" w:rsidRPr="00C7009D">
              <w:rPr>
                <w:rFonts w:ascii="Times New Roman" w:hAnsi="Times New Roman" w:cs="Times New Roman"/>
                <w:i/>
                <w:iCs/>
                <w:color w:val="auto"/>
                <w:sz w:val="28"/>
                <w:szCs w:val="28"/>
                <w:lang w:val="en-US"/>
              </w:rPr>
              <w:t xml:space="preserve"> </w:t>
            </w:r>
            <w:r w:rsidR="00FB5F65" w:rsidRPr="00C7009D">
              <w:rPr>
                <w:rFonts w:ascii="Times New Roman" w:hAnsi="Times New Roman" w:cs="Times New Roman"/>
                <w:i/>
                <w:iCs/>
                <w:color w:val="auto"/>
                <w:sz w:val="28"/>
                <w:szCs w:val="28"/>
              </w:rPr>
              <w:t xml:space="preserve"> </w:t>
            </w:r>
            <w:r w:rsidR="00FB5F65" w:rsidRPr="00C7009D">
              <w:rPr>
                <w:rFonts w:ascii="Times New Roman" w:hAnsi="Times New Roman" w:cs="Times New Roman"/>
                <w:i/>
                <w:iCs/>
                <w:color w:val="auto"/>
                <w:sz w:val="28"/>
                <w:szCs w:val="28"/>
                <w:lang w:val="en-US"/>
              </w:rPr>
              <w:t xml:space="preserve">    </w:t>
            </w:r>
            <w:r w:rsidR="00FB5F65" w:rsidRPr="00C7009D">
              <w:rPr>
                <w:rFonts w:ascii="Times New Roman" w:hAnsi="Times New Roman" w:cs="Times New Roman"/>
                <w:i/>
                <w:iCs/>
                <w:color w:val="auto"/>
                <w:sz w:val="28"/>
                <w:szCs w:val="28"/>
              </w:rPr>
              <w:t>năm 20</w:t>
            </w:r>
            <w:r w:rsidR="00FB5F65" w:rsidRPr="00C7009D">
              <w:rPr>
                <w:rFonts w:ascii="Times New Roman" w:hAnsi="Times New Roman" w:cs="Times New Roman"/>
                <w:i/>
                <w:iCs/>
                <w:color w:val="auto"/>
                <w:sz w:val="28"/>
                <w:szCs w:val="28"/>
                <w:lang w:val="en-US"/>
              </w:rPr>
              <w:t>2</w:t>
            </w:r>
            <w:r w:rsidR="005B561F" w:rsidRPr="00C7009D">
              <w:rPr>
                <w:rFonts w:ascii="Times New Roman" w:hAnsi="Times New Roman" w:cs="Times New Roman"/>
                <w:i/>
                <w:iCs/>
                <w:color w:val="auto"/>
                <w:sz w:val="28"/>
                <w:szCs w:val="28"/>
                <w:lang w:val="en-US"/>
              </w:rPr>
              <w:t>6</w:t>
            </w:r>
          </w:p>
        </w:tc>
      </w:tr>
    </w:tbl>
    <w:p w14:paraId="22EE0A47" w14:textId="77777777" w:rsidR="00FB5F65" w:rsidRPr="00C7009D" w:rsidRDefault="00FB5F65" w:rsidP="002E1998">
      <w:pPr>
        <w:pStyle w:val="Tiu10"/>
        <w:keepNext/>
        <w:keepLines/>
        <w:shd w:val="clear" w:color="auto" w:fill="auto"/>
        <w:spacing w:after="0" w:line="240" w:lineRule="auto"/>
        <w:ind w:right="200" w:firstLine="0"/>
        <w:jc w:val="center"/>
        <w:rPr>
          <w:color w:val="auto"/>
        </w:rPr>
      </w:pPr>
    </w:p>
    <w:p w14:paraId="4FA5B841" w14:textId="77777777" w:rsidR="00480EA2" w:rsidRPr="00C7009D" w:rsidRDefault="00480EA2" w:rsidP="00480EA2">
      <w:pPr>
        <w:shd w:val="clear" w:color="auto" w:fill="FFFFFF"/>
        <w:rPr>
          <w:rFonts w:ascii="Times New Roman" w:hAnsi="Times New Roman" w:cs="Times New Roman"/>
          <w:b/>
          <w:bCs/>
          <w:color w:val="auto"/>
          <w:sz w:val="26"/>
        </w:rPr>
      </w:pPr>
      <w:r w:rsidRPr="00C7009D">
        <w:rPr>
          <w:b/>
          <w:bCs/>
          <w:color w:val="auto"/>
          <w:sz w:val="26"/>
        </w:rPr>
        <w:t xml:space="preserve">   </w:t>
      </w:r>
      <w:r w:rsidRPr="00C7009D">
        <w:rPr>
          <w:rFonts w:ascii="Times New Roman" w:hAnsi="Times New Roman" w:cs="Times New Roman"/>
          <w:b/>
          <w:bCs/>
          <w:color w:val="auto"/>
          <w:sz w:val="26"/>
        </w:rPr>
        <w:t>“ Dự thảo”</w:t>
      </w:r>
    </w:p>
    <w:p w14:paraId="39578E81" w14:textId="77777777" w:rsidR="00F33395" w:rsidRPr="00C7009D" w:rsidRDefault="00572737" w:rsidP="00241740">
      <w:pPr>
        <w:pStyle w:val="Tiu10"/>
        <w:keepNext/>
        <w:keepLines/>
        <w:shd w:val="clear" w:color="auto" w:fill="auto"/>
        <w:spacing w:after="0" w:line="240" w:lineRule="auto"/>
        <w:ind w:right="200" w:firstLine="0"/>
        <w:jc w:val="center"/>
        <w:rPr>
          <w:color w:val="auto"/>
          <w:sz w:val="28"/>
          <w:szCs w:val="28"/>
        </w:rPr>
      </w:pPr>
      <w:r w:rsidRPr="00C7009D">
        <w:rPr>
          <w:color w:val="auto"/>
          <w:sz w:val="28"/>
          <w:szCs w:val="28"/>
        </w:rPr>
        <w:t>QUYẾT ĐỊNH</w:t>
      </w:r>
      <w:bookmarkEnd w:id="0"/>
    </w:p>
    <w:p w14:paraId="3CC39567" w14:textId="03C723E1" w:rsidR="00FB5F65" w:rsidRPr="00C7009D" w:rsidRDefault="00572737" w:rsidP="00241740">
      <w:pPr>
        <w:pStyle w:val="Tiu10"/>
        <w:keepNext/>
        <w:keepLines/>
        <w:shd w:val="clear" w:color="auto" w:fill="auto"/>
        <w:spacing w:after="0" w:line="240" w:lineRule="auto"/>
        <w:ind w:left="2320"/>
        <w:jc w:val="center"/>
        <w:rPr>
          <w:color w:val="auto"/>
          <w:sz w:val="28"/>
          <w:szCs w:val="28"/>
          <w:lang w:val="en-US"/>
        </w:rPr>
      </w:pPr>
      <w:bookmarkStart w:id="1" w:name="bookmark2"/>
      <w:r w:rsidRPr="00C7009D">
        <w:rPr>
          <w:color w:val="auto"/>
          <w:sz w:val="28"/>
          <w:szCs w:val="28"/>
        </w:rPr>
        <w:t>Ban hành định mức kinh tế - kỹ thuật</w:t>
      </w:r>
      <w:r w:rsidR="00FB5F65" w:rsidRPr="00C7009D">
        <w:rPr>
          <w:color w:val="auto"/>
          <w:sz w:val="28"/>
          <w:szCs w:val="28"/>
          <w:lang w:val="en-US"/>
        </w:rPr>
        <w:t xml:space="preserve"> quản lý, vận hành</w:t>
      </w:r>
    </w:p>
    <w:p w14:paraId="10D9B0AF" w14:textId="6917D76D" w:rsidR="00FB5F65" w:rsidRPr="00C7009D" w:rsidRDefault="00FB5F65" w:rsidP="00241740">
      <w:pPr>
        <w:pStyle w:val="Tiu10"/>
        <w:keepNext/>
        <w:keepLines/>
        <w:shd w:val="clear" w:color="auto" w:fill="auto"/>
        <w:spacing w:after="0" w:line="240" w:lineRule="auto"/>
        <w:ind w:left="2320"/>
        <w:jc w:val="center"/>
        <w:rPr>
          <w:color w:val="auto"/>
          <w:sz w:val="28"/>
          <w:szCs w:val="28"/>
          <w:lang w:val="en-US"/>
        </w:rPr>
      </w:pPr>
      <w:r w:rsidRPr="00C7009D">
        <w:rPr>
          <w:color w:val="auto"/>
          <w:sz w:val="28"/>
          <w:szCs w:val="28"/>
          <w:lang w:val="en-US"/>
        </w:rPr>
        <w:t>hệ thống thoát nước và</w:t>
      </w:r>
      <w:r w:rsidR="00572737" w:rsidRPr="00C7009D">
        <w:rPr>
          <w:color w:val="auto"/>
          <w:sz w:val="28"/>
          <w:szCs w:val="28"/>
        </w:rPr>
        <w:t xml:space="preserve"> xử lý nước thải </w:t>
      </w:r>
      <w:r w:rsidR="0057193F" w:rsidRPr="00C7009D">
        <w:rPr>
          <w:color w:val="auto"/>
          <w:sz w:val="28"/>
          <w:szCs w:val="28"/>
          <w:lang w:val="en-US"/>
        </w:rPr>
        <w:t xml:space="preserve">đô thị </w:t>
      </w:r>
      <w:r w:rsidR="005B561F" w:rsidRPr="00C7009D">
        <w:rPr>
          <w:color w:val="auto"/>
          <w:sz w:val="28"/>
          <w:szCs w:val="28"/>
          <w:lang w:val="en-US"/>
        </w:rPr>
        <w:t>tỉnh Tuyên Quang</w:t>
      </w:r>
    </w:p>
    <w:p w14:paraId="026F9F90" w14:textId="77777777" w:rsidR="00FB5F65" w:rsidRPr="00C7009D" w:rsidRDefault="00FB5F65" w:rsidP="002E1998">
      <w:pPr>
        <w:pStyle w:val="Tiu10"/>
        <w:keepNext/>
        <w:keepLines/>
        <w:shd w:val="clear" w:color="auto" w:fill="auto"/>
        <w:spacing w:after="0" w:line="240" w:lineRule="auto"/>
        <w:ind w:left="2320"/>
        <w:jc w:val="center"/>
        <w:rPr>
          <w:color w:val="auto"/>
          <w:sz w:val="28"/>
          <w:szCs w:val="28"/>
        </w:rPr>
      </w:pPr>
    </w:p>
    <w:p w14:paraId="6F02C539" w14:textId="45A9BA00" w:rsidR="00F33395" w:rsidRPr="00C7009D" w:rsidRDefault="00572737" w:rsidP="002E1998">
      <w:pPr>
        <w:pStyle w:val="Tiu10"/>
        <w:keepNext/>
        <w:keepLines/>
        <w:shd w:val="clear" w:color="auto" w:fill="auto"/>
        <w:spacing w:after="0" w:line="240" w:lineRule="auto"/>
        <w:ind w:left="2320"/>
        <w:jc w:val="center"/>
        <w:rPr>
          <w:color w:val="auto"/>
          <w:sz w:val="28"/>
          <w:szCs w:val="28"/>
          <w:lang w:val="en-US"/>
        </w:rPr>
      </w:pPr>
      <w:r w:rsidRPr="00C7009D">
        <w:rPr>
          <w:color w:val="auto"/>
          <w:sz w:val="28"/>
          <w:szCs w:val="28"/>
        </w:rPr>
        <w:t xml:space="preserve">ỦY BAN NHÂN DÂN TỈNH </w:t>
      </w:r>
      <w:bookmarkEnd w:id="1"/>
      <w:r w:rsidR="005B561F" w:rsidRPr="00C7009D">
        <w:rPr>
          <w:color w:val="auto"/>
          <w:sz w:val="28"/>
          <w:szCs w:val="28"/>
          <w:lang w:val="en-US"/>
        </w:rPr>
        <w:t>TUYÊN QUANG</w:t>
      </w:r>
    </w:p>
    <w:p w14:paraId="1B517B34" w14:textId="77777777" w:rsidR="00241740" w:rsidRPr="00C7009D" w:rsidRDefault="00241740" w:rsidP="002E1998">
      <w:pPr>
        <w:pStyle w:val="Tiu10"/>
        <w:keepNext/>
        <w:keepLines/>
        <w:shd w:val="clear" w:color="auto" w:fill="auto"/>
        <w:spacing w:after="0" w:line="240" w:lineRule="auto"/>
        <w:ind w:left="2320"/>
        <w:jc w:val="center"/>
        <w:rPr>
          <w:color w:val="auto"/>
          <w:sz w:val="28"/>
          <w:szCs w:val="28"/>
          <w:lang w:val="en-US"/>
        </w:rPr>
      </w:pPr>
    </w:p>
    <w:p w14:paraId="36CCBA78" w14:textId="7F9F7AFE" w:rsidR="005B561F" w:rsidRPr="00C7009D" w:rsidRDefault="005B561F" w:rsidP="00241740">
      <w:pPr>
        <w:pStyle w:val="Vnbnnidung40"/>
        <w:shd w:val="clear" w:color="auto" w:fill="auto"/>
        <w:spacing w:before="0" w:after="100" w:line="254" w:lineRule="auto"/>
        <w:ind w:firstLine="760"/>
        <w:rPr>
          <w:color w:val="auto"/>
          <w:sz w:val="28"/>
          <w:szCs w:val="28"/>
        </w:rPr>
      </w:pPr>
      <w:r w:rsidRPr="00C7009D">
        <w:rPr>
          <w:color w:val="auto"/>
          <w:sz w:val="28"/>
          <w:szCs w:val="28"/>
          <w:lang w:val="en-US"/>
        </w:rPr>
        <w:t xml:space="preserve">Căn cứ </w:t>
      </w:r>
      <w:r w:rsidRPr="00C7009D">
        <w:rPr>
          <w:color w:val="auto"/>
          <w:sz w:val="28"/>
          <w:szCs w:val="28"/>
        </w:rPr>
        <w:t xml:space="preserve">Luật Tổ chức chính quyền địa phương </w:t>
      </w:r>
      <w:r w:rsidR="009338B3" w:rsidRPr="00C7009D">
        <w:rPr>
          <w:color w:val="auto"/>
          <w:sz w:val="28"/>
          <w:szCs w:val="28"/>
        </w:rPr>
        <w:t>ngày 16 tháng 6 năm 2025;</w:t>
      </w:r>
    </w:p>
    <w:p w14:paraId="140FF409" w14:textId="77777777" w:rsidR="001B4365" w:rsidRPr="00C7009D" w:rsidRDefault="001B4365" w:rsidP="00241740">
      <w:pPr>
        <w:tabs>
          <w:tab w:val="right" w:leader="dot" w:pos="8789"/>
        </w:tabs>
        <w:spacing w:after="100" w:line="254" w:lineRule="auto"/>
        <w:ind w:firstLine="720"/>
        <w:jc w:val="both"/>
        <w:rPr>
          <w:rFonts w:ascii="Times New Roman" w:hAnsi="Times New Roman" w:cs="Times New Roman"/>
          <w:i/>
          <w:color w:val="auto"/>
          <w:sz w:val="28"/>
          <w:szCs w:val="28"/>
          <w:lang w:val="en-US"/>
        </w:rPr>
      </w:pPr>
      <w:r w:rsidRPr="00C7009D">
        <w:rPr>
          <w:rFonts w:ascii="Times New Roman" w:hAnsi="Times New Roman" w:cs="Times New Roman"/>
          <w:i/>
          <w:color w:val="auto"/>
          <w:sz w:val="28"/>
          <w:szCs w:val="28"/>
        </w:rPr>
        <w:t>Căn cứ Luật Bảo vệ môi trường ngày 17 tháng 11 năm 2020;</w:t>
      </w:r>
      <w:r w:rsidRPr="00C7009D">
        <w:rPr>
          <w:rFonts w:ascii="Times New Roman" w:hAnsi="Times New Roman" w:cs="Times New Roman"/>
          <w:i/>
          <w:color w:val="auto"/>
          <w:sz w:val="28"/>
          <w:szCs w:val="28"/>
          <w:lang w:val="en-US"/>
        </w:rPr>
        <w:t xml:space="preserve"> </w:t>
      </w:r>
    </w:p>
    <w:p w14:paraId="7D1BD2D1" w14:textId="444AC65A" w:rsidR="009338B3" w:rsidRPr="00C7009D" w:rsidRDefault="009338B3" w:rsidP="00241740">
      <w:pPr>
        <w:pStyle w:val="Vnbnnidung40"/>
        <w:shd w:val="clear" w:color="auto" w:fill="auto"/>
        <w:spacing w:before="0" w:after="100" w:line="254" w:lineRule="auto"/>
        <w:ind w:firstLine="760"/>
        <w:rPr>
          <w:color w:val="auto"/>
          <w:sz w:val="28"/>
          <w:szCs w:val="28"/>
        </w:rPr>
      </w:pPr>
      <w:r w:rsidRPr="00C7009D">
        <w:rPr>
          <w:color w:val="auto"/>
          <w:sz w:val="28"/>
          <w:szCs w:val="28"/>
        </w:rPr>
        <w:t>Căn cứ Luật Xây dựng ngày 18 tháng 6 năm 2014; Luật sửa đổi, bổ sung một số điều của Luật Xây dựng ngày 17 tháng 6 năm 2020;</w:t>
      </w:r>
    </w:p>
    <w:p w14:paraId="09229FE6" w14:textId="77777777" w:rsidR="001B4365" w:rsidRPr="00C7009D" w:rsidRDefault="001B4365" w:rsidP="00241740">
      <w:pPr>
        <w:tabs>
          <w:tab w:val="right" w:leader="dot" w:pos="8789"/>
        </w:tabs>
        <w:spacing w:after="100" w:line="254" w:lineRule="auto"/>
        <w:ind w:firstLine="720"/>
        <w:jc w:val="both"/>
        <w:rPr>
          <w:rFonts w:ascii="Times New Roman" w:hAnsi="Times New Roman" w:cs="Times New Roman"/>
          <w:i/>
          <w:color w:val="auto"/>
          <w:sz w:val="28"/>
          <w:szCs w:val="28"/>
          <w:lang w:val="en-US"/>
        </w:rPr>
      </w:pPr>
      <w:r w:rsidRPr="00C7009D">
        <w:rPr>
          <w:rFonts w:ascii="Times New Roman" w:hAnsi="Times New Roman" w:cs="Times New Roman"/>
          <w:i/>
          <w:color w:val="auto"/>
          <w:sz w:val="28"/>
          <w:szCs w:val="28"/>
          <w:lang w:val="en-US"/>
        </w:rPr>
        <w:t>Căn cứ Luật sửa đổi, bổ sung một số điều của 15 Luật trong lĩnh vực nông nghiệp và môi trường ngày 11 tháng 12 năm 2025;</w:t>
      </w:r>
    </w:p>
    <w:p w14:paraId="00C35975" w14:textId="778F947F" w:rsidR="007F2953" w:rsidRPr="00C7009D" w:rsidRDefault="001B4365" w:rsidP="00241740">
      <w:pPr>
        <w:tabs>
          <w:tab w:val="right" w:leader="dot" w:pos="8789"/>
        </w:tabs>
        <w:spacing w:after="100" w:line="254" w:lineRule="auto"/>
        <w:ind w:firstLine="720"/>
        <w:jc w:val="both"/>
        <w:rPr>
          <w:rFonts w:ascii="Times New Roman" w:hAnsi="Times New Roman" w:cs="Times New Roman"/>
          <w:i/>
          <w:color w:val="auto"/>
          <w:sz w:val="28"/>
          <w:szCs w:val="28"/>
          <w:lang w:val="en-US"/>
        </w:rPr>
      </w:pPr>
      <w:r w:rsidRPr="00C7009D">
        <w:rPr>
          <w:rFonts w:ascii="Times New Roman" w:hAnsi="Times New Roman" w:cs="Times New Roman"/>
          <w:i/>
          <w:color w:val="auto"/>
          <w:sz w:val="28"/>
          <w:szCs w:val="28"/>
          <w:lang w:val="en-US"/>
        </w:rPr>
        <w:t>Căn cứ Luật Giá ngày 19 tháng 6 năm 2023;</w:t>
      </w:r>
      <w:r w:rsidR="002D7C4B" w:rsidRPr="00C7009D">
        <w:rPr>
          <w:rFonts w:ascii="Times New Roman" w:hAnsi="Times New Roman" w:cs="Times New Roman"/>
          <w:i/>
          <w:color w:val="auto"/>
          <w:sz w:val="28"/>
          <w:szCs w:val="28"/>
          <w:lang w:val="en-US"/>
        </w:rPr>
        <w:t xml:space="preserve"> </w:t>
      </w:r>
      <w:r w:rsidR="007F2953" w:rsidRPr="00C7009D">
        <w:rPr>
          <w:rFonts w:ascii="Times New Roman" w:hAnsi="Times New Roman" w:cs="Times New Roman"/>
          <w:i/>
          <w:color w:val="auto"/>
          <w:sz w:val="28"/>
          <w:szCs w:val="28"/>
          <w:lang w:val="en-US"/>
        </w:rPr>
        <w:t>Luật sửa đổi, bổ sung một số điều của Luật Giá ngày 10 tháng 12 năm 2025;</w:t>
      </w:r>
    </w:p>
    <w:p w14:paraId="3146DE84" w14:textId="7C42419B" w:rsidR="005B561F" w:rsidRPr="00C7009D" w:rsidRDefault="005B561F" w:rsidP="00241740">
      <w:pPr>
        <w:pStyle w:val="Vnbnnidung40"/>
        <w:shd w:val="clear" w:color="auto" w:fill="auto"/>
        <w:spacing w:before="0" w:after="100" w:line="254" w:lineRule="auto"/>
        <w:ind w:firstLine="760"/>
        <w:rPr>
          <w:color w:val="auto"/>
          <w:sz w:val="28"/>
          <w:szCs w:val="28"/>
        </w:rPr>
      </w:pPr>
      <w:r w:rsidRPr="00C7009D">
        <w:rPr>
          <w:color w:val="auto"/>
          <w:sz w:val="28"/>
          <w:szCs w:val="28"/>
          <w:lang w:val="en-US"/>
        </w:rPr>
        <w:t xml:space="preserve">Căn cứ </w:t>
      </w:r>
      <w:r w:rsidRPr="00C7009D">
        <w:rPr>
          <w:color w:val="auto"/>
          <w:sz w:val="28"/>
          <w:szCs w:val="28"/>
        </w:rPr>
        <w:t xml:space="preserve">Luật Ngân sách nhà nước </w:t>
      </w:r>
      <w:r w:rsidR="007F2953" w:rsidRPr="00C7009D">
        <w:rPr>
          <w:color w:val="auto"/>
          <w:sz w:val="28"/>
          <w:szCs w:val="28"/>
        </w:rPr>
        <w:t>ngày 25 tháng 6 năm 2025</w:t>
      </w:r>
    </w:p>
    <w:p w14:paraId="17E01EB5" w14:textId="77777777" w:rsidR="00757015" w:rsidRPr="00C7009D" w:rsidRDefault="00757015" w:rsidP="00241740">
      <w:pPr>
        <w:pStyle w:val="Vnbnnidung40"/>
        <w:shd w:val="clear" w:color="auto" w:fill="auto"/>
        <w:spacing w:before="0" w:after="100" w:line="254" w:lineRule="auto"/>
        <w:ind w:firstLine="760"/>
        <w:rPr>
          <w:color w:val="auto"/>
          <w:sz w:val="28"/>
          <w:szCs w:val="28"/>
        </w:rPr>
      </w:pPr>
      <w:r w:rsidRPr="00C7009D">
        <w:rPr>
          <w:color w:val="auto"/>
          <w:sz w:val="28"/>
          <w:szCs w:val="28"/>
        </w:rPr>
        <w:t xml:space="preserve">Căn cứ Nghị định số 08/2022/NĐ-CP ngày 10/01/2022 của Chính phủ quy định chi tiết một số điều của Luật Bảo vệ môi trường; </w:t>
      </w:r>
    </w:p>
    <w:p w14:paraId="40B30F47" w14:textId="77777777" w:rsidR="002D7C4B" w:rsidRPr="00C7009D" w:rsidRDefault="002D7C4B" w:rsidP="00241740">
      <w:pPr>
        <w:pStyle w:val="Vnbnnidung40"/>
        <w:shd w:val="clear" w:color="auto" w:fill="auto"/>
        <w:spacing w:before="0" w:after="100" w:line="254" w:lineRule="auto"/>
        <w:ind w:firstLine="760"/>
        <w:rPr>
          <w:color w:val="auto"/>
          <w:sz w:val="28"/>
          <w:szCs w:val="28"/>
        </w:rPr>
      </w:pPr>
      <w:r w:rsidRPr="00C7009D">
        <w:rPr>
          <w:color w:val="auto"/>
          <w:sz w:val="28"/>
          <w:szCs w:val="28"/>
        </w:rPr>
        <w:t>Căn cứ Nghị định số 80/2014/NĐ-CP ngày 06 tháng 8 năm 2014 của Chính phủ về thoát nước và xử lý nước thải;</w:t>
      </w:r>
    </w:p>
    <w:p w14:paraId="305DECF6" w14:textId="77777777" w:rsidR="002D7C4B" w:rsidRPr="00C7009D" w:rsidRDefault="002D7C4B" w:rsidP="00241740">
      <w:pPr>
        <w:pStyle w:val="Vnbnnidung40"/>
        <w:shd w:val="clear" w:color="auto" w:fill="auto"/>
        <w:spacing w:before="0" w:after="100" w:line="254" w:lineRule="auto"/>
        <w:ind w:firstLine="760"/>
        <w:rPr>
          <w:color w:val="auto"/>
          <w:sz w:val="28"/>
          <w:szCs w:val="28"/>
        </w:rPr>
      </w:pPr>
      <w:r w:rsidRPr="00C7009D">
        <w:rPr>
          <w:color w:val="auto"/>
          <w:sz w:val="28"/>
          <w:szCs w:val="28"/>
        </w:rPr>
        <w:t>Căn cứ Nghị định số 98/2019/NĐ-CP ngày 27 tháng 12 năm 2019 của Chính phủ về sửa đổi, bổ sung một số điều của các nghị định thuộc lĩnh vực hạ tầng kỹ thuật;</w:t>
      </w:r>
    </w:p>
    <w:p w14:paraId="75B4A4CF" w14:textId="77777777" w:rsidR="00EB76B7" w:rsidRPr="00C7009D" w:rsidRDefault="00EB76B7" w:rsidP="00241740">
      <w:pPr>
        <w:pStyle w:val="Vnbnnidung40"/>
        <w:shd w:val="clear" w:color="auto" w:fill="auto"/>
        <w:spacing w:before="0" w:after="100" w:line="254" w:lineRule="auto"/>
        <w:ind w:firstLine="760"/>
        <w:rPr>
          <w:color w:val="auto"/>
          <w:sz w:val="28"/>
          <w:szCs w:val="28"/>
        </w:rPr>
      </w:pPr>
      <w:r w:rsidRPr="00C7009D">
        <w:rPr>
          <w:color w:val="auto"/>
          <w:sz w:val="28"/>
          <w:szCs w:val="28"/>
        </w:rPr>
        <w:t xml:space="preserve">Căn cứ Nghị định số 32/2019/NĐ-CP ngày 10/4/2019 của Chính phủ quy định giao nhiệm vụ, đặt hàng hoặc đấu thầu cung cấp sản phẩm, dịch vụ công sử dụng ngân sách nhà nước từ nguồn kinh phí chi thường xuyên; </w:t>
      </w:r>
    </w:p>
    <w:p w14:paraId="7C690D43" w14:textId="77777777" w:rsidR="00EB76B7" w:rsidRPr="00C7009D" w:rsidRDefault="00EB76B7" w:rsidP="00241740">
      <w:pPr>
        <w:pStyle w:val="Vnbnnidung40"/>
        <w:shd w:val="clear" w:color="auto" w:fill="auto"/>
        <w:spacing w:before="0" w:after="100" w:line="254" w:lineRule="auto"/>
        <w:ind w:firstLine="760"/>
        <w:rPr>
          <w:color w:val="auto"/>
          <w:sz w:val="28"/>
          <w:szCs w:val="28"/>
        </w:rPr>
      </w:pPr>
      <w:r w:rsidRPr="00C7009D">
        <w:rPr>
          <w:color w:val="auto"/>
          <w:sz w:val="28"/>
          <w:szCs w:val="28"/>
        </w:rPr>
        <w:t>Căn cứ Nghị định số </w:t>
      </w:r>
      <w:hyperlink r:id="rId8" w:tgtFrame="_blank" w:tooltip="Nghị định 60/2021/NĐ-CP" w:history="1">
        <w:r w:rsidRPr="00C7009D">
          <w:rPr>
            <w:color w:val="auto"/>
            <w:sz w:val="28"/>
            <w:szCs w:val="28"/>
          </w:rPr>
          <w:t>60/2021/NĐ-CP</w:t>
        </w:r>
      </w:hyperlink>
      <w:r w:rsidRPr="00C7009D">
        <w:rPr>
          <w:color w:val="auto"/>
          <w:sz w:val="28"/>
          <w:szCs w:val="28"/>
        </w:rPr>
        <w:t> ngày 21/6/2021 của chính phủ quy định cơ chế tự chủ tài chính của đơn vị sự nghiệp công lập;</w:t>
      </w:r>
    </w:p>
    <w:p w14:paraId="7CD9B19D" w14:textId="77777777" w:rsidR="00757015" w:rsidRPr="00C7009D" w:rsidRDefault="00757015" w:rsidP="00241740">
      <w:pPr>
        <w:pStyle w:val="Vnbnnidung40"/>
        <w:shd w:val="clear" w:color="auto" w:fill="auto"/>
        <w:spacing w:before="0" w:after="100" w:line="254" w:lineRule="auto"/>
        <w:ind w:firstLine="760"/>
        <w:rPr>
          <w:color w:val="auto"/>
          <w:sz w:val="28"/>
          <w:szCs w:val="28"/>
        </w:rPr>
      </w:pPr>
      <w:r w:rsidRPr="00C7009D">
        <w:rPr>
          <w:color w:val="auto"/>
          <w:sz w:val="28"/>
          <w:szCs w:val="28"/>
        </w:rPr>
        <w:t xml:space="preserve">Căn cứ Nghị định số 111/2025/NĐ-CP ngày 22/5/2025 của Chính phủ </w:t>
      </w:r>
      <w:bookmarkStart w:id="2" w:name="loai_1_name"/>
      <w:r w:rsidRPr="00C7009D">
        <w:rPr>
          <w:color w:val="auto"/>
          <w:sz w:val="28"/>
          <w:szCs w:val="28"/>
        </w:rPr>
        <w:t>sửa đổi, bổ sung một số điều của Nghị định số </w:t>
      </w:r>
      <w:bookmarkEnd w:id="2"/>
      <w:r w:rsidRPr="00C7009D">
        <w:rPr>
          <w:color w:val="auto"/>
          <w:sz w:val="28"/>
          <w:szCs w:val="28"/>
        </w:rPr>
        <w:fldChar w:fldCharType="begin"/>
      </w:r>
      <w:r w:rsidRPr="00C7009D">
        <w:rPr>
          <w:color w:val="auto"/>
          <w:sz w:val="28"/>
          <w:szCs w:val="28"/>
        </w:rPr>
        <w:instrText>HYPERLINK "https://thuvienphapluat.vn/van-ban/bo-may-hanh-chinh/nghi-dinh-60-2021-nd-cp-co-che-tu-chu-tai-chinh-cua-don-vi-su-nghiep-cong-lap-478766.aspx" \o "Nghị định 60/2021/NĐ-CP" \t "_blank"</w:instrText>
      </w:r>
      <w:r w:rsidRPr="00C7009D">
        <w:rPr>
          <w:color w:val="auto"/>
          <w:sz w:val="28"/>
          <w:szCs w:val="28"/>
        </w:rPr>
      </w:r>
      <w:r w:rsidRPr="00C7009D">
        <w:rPr>
          <w:color w:val="auto"/>
          <w:sz w:val="28"/>
          <w:szCs w:val="28"/>
        </w:rPr>
        <w:fldChar w:fldCharType="separate"/>
      </w:r>
      <w:r w:rsidRPr="00C7009D">
        <w:rPr>
          <w:color w:val="auto"/>
          <w:sz w:val="28"/>
          <w:szCs w:val="28"/>
        </w:rPr>
        <w:t>60/2021/NĐ-CP</w:t>
      </w:r>
      <w:r w:rsidRPr="00C7009D">
        <w:rPr>
          <w:color w:val="auto"/>
          <w:sz w:val="28"/>
          <w:szCs w:val="28"/>
        </w:rPr>
        <w:fldChar w:fldCharType="end"/>
      </w:r>
      <w:r w:rsidRPr="00C7009D">
        <w:rPr>
          <w:color w:val="auto"/>
          <w:sz w:val="28"/>
          <w:szCs w:val="28"/>
        </w:rPr>
        <w:t xml:space="preserve"> ngày 21/6/2021 của chính phủ quy định cơ chế tự chủ tài chính của đơn vị sự nghiệp công lập; </w:t>
      </w:r>
    </w:p>
    <w:p w14:paraId="666FFC10" w14:textId="77777777" w:rsidR="00154584" w:rsidRPr="00C7009D" w:rsidRDefault="00154584" w:rsidP="00241740">
      <w:pPr>
        <w:pStyle w:val="Vnbnnidung40"/>
        <w:shd w:val="clear" w:color="auto" w:fill="auto"/>
        <w:spacing w:before="0" w:after="100" w:line="254" w:lineRule="auto"/>
        <w:ind w:firstLine="760"/>
        <w:rPr>
          <w:color w:val="auto"/>
          <w:sz w:val="28"/>
          <w:szCs w:val="28"/>
        </w:rPr>
      </w:pPr>
      <w:r w:rsidRPr="00C7009D">
        <w:rPr>
          <w:color w:val="auto"/>
          <w:sz w:val="28"/>
          <w:szCs w:val="28"/>
        </w:rPr>
        <w:t xml:space="preserve">Căn cứ Thông tư số 13/2018/TT-BXD ngày 27/12/2018 của Bộ Xây dựng hướng dẫn phương pháp định giá dịch vụ thoát nước; </w:t>
      </w:r>
      <w:bookmarkStart w:id="3" w:name="_Hlk223004695"/>
    </w:p>
    <w:bookmarkEnd w:id="3"/>
    <w:p w14:paraId="662E1C7A" w14:textId="14CC09A5" w:rsidR="001B4365" w:rsidRPr="00C7009D" w:rsidRDefault="001B4365" w:rsidP="00241740">
      <w:pPr>
        <w:pStyle w:val="Vnbnnidung40"/>
        <w:shd w:val="clear" w:color="auto" w:fill="auto"/>
        <w:spacing w:before="0" w:after="100" w:line="254" w:lineRule="auto"/>
        <w:ind w:firstLine="760"/>
        <w:rPr>
          <w:color w:val="auto"/>
          <w:sz w:val="28"/>
          <w:szCs w:val="28"/>
          <w:lang w:val="en-US"/>
        </w:rPr>
      </w:pPr>
      <w:r w:rsidRPr="00C7009D">
        <w:rPr>
          <w:color w:val="auto"/>
          <w:sz w:val="28"/>
          <w:szCs w:val="28"/>
          <w:lang w:val="en-US"/>
        </w:rPr>
        <w:t xml:space="preserve">Căn cứ Đề án số 194/ĐA-UBND ngày 31/12/2025 của UBND tỉnh Xây </w:t>
      </w:r>
      <w:r w:rsidRPr="00C7009D">
        <w:rPr>
          <w:color w:val="auto"/>
          <w:sz w:val="28"/>
          <w:szCs w:val="28"/>
          <w:lang w:val="en-US"/>
        </w:rPr>
        <w:lastRenderedPageBreak/>
        <w:t>dựng và hoàn thiện hệ thống văn bản quy phạm pháp luật của tỉnh Tuyên Quang</w:t>
      </w:r>
      <w:r w:rsidR="00AF0CCE" w:rsidRPr="00C7009D">
        <w:rPr>
          <w:color w:val="auto"/>
          <w:sz w:val="28"/>
          <w:szCs w:val="28"/>
          <w:lang w:val="en-US"/>
        </w:rPr>
        <w:t xml:space="preserve">; </w:t>
      </w:r>
    </w:p>
    <w:p w14:paraId="3E422310" w14:textId="3957EFDB" w:rsidR="00F33395" w:rsidRPr="00C7009D" w:rsidRDefault="00572737" w:rsidP="00241740">
      <w:pPr>
        <w:pStyle w:val="Vnbnnidung40"/>
        <w:shd w:val="clear" w:color="auto" w:fill="auto"/>
        <w:spacing w:before="0" w:after="100" w:line="254" w:lineRule="auto"/>
        <w:ind w:firstLine="760"/>
        <w:rPr>
          <w:color w:val="auto"/>
          <w:sz w:val="28"/>
          <w:szCs w:val="28"/>
          <w:lang w:val="en-US"/>
        </w:rPr>
      </w:pPr>
      <w:r w:rsidRPr="00C7009D">
        <w:rPr>
          <w:color w:val="auto"/>
          <w:sz w:val="28"/>
          <w:szCs w:val="28"/>
          <w:lang w:val="en-US"/>
        </w:rPr>
        <w:t>Theo đ</w:t>
      </w:r>
      <w:r w:rsidR="00FB5F65" w:rsidRPr="00C7009D">
        <w:rPr>
          <w:color w:val="auto"/>
          <w:sz w:val="28"/>
          <w:szCs w:val="28"/>
          <w:lang w:val="en-US"/>
        </w:rPr>
        <w:t>ề nghị của Giám đốc Sở Xây dựng.</w:t>
      </w:r>
    </w:p>
    <w:p w14:paraId="7D998211" w14:textId="77777777" w:rsidR="002B2943" w:rsidRPr="00C7009D" w:rsidRDefault="002B2943" w:rsidP="00241740">
      <w:pPr>
        <w:pStyle w:val="Vnbnnidung40"/>
        <w:shd w:val="clear" w:color="auto" w:fill="auto"/>
        <w:spacing w:before="0" w:after="100" w:line="254" w:lineRule="auto"/>
        <w:ind w:firstLine="760"/>
        <w:rPr>
          <w:color w:val="auto"/>
          <w:sz w:val="10"/>
          <w:szCs w:val="10"/>
          <w:lang w:val="en-US"/>
        </w:rPr>
      </w:pPr>
    </w:p>
    <w:p w14:paraId="0A47F78E" w14:textId="0B7C000E" w:rsidR="00F33395" w:rsidRPr="00C7009D" w:rsidRDefault="00572737" w:rsidP="00241740">
      <w:pPr>
        <w:pStyle w:val="Tiu10"/>
        <w:keepNext/>
        <w:keepLines/>
        <w:shd w:val="clear" w:color="auto" w:fill="auto"/>
        <w:spacing w:after="100" w:line="254" w:lineRule="auto"/>
        <w:ind w:firstLine="0"/>
        <w:jc w:val="center"/>
        <w:rPr>
          <w:color w:val="auto"/>
          <w:sz w:val="28"/>
          <w:szCs w:val="28"/>
        </w:rPr>
      </w:pPr>
      <w:bookmarkStart w:id="4" w:name="bookmark3"/>
      <w:r w:rsidRPr="00C7009D">
        <w:rPr>
          <w:color w:val="auto"/>
          <w:sz w:val="28"/>
          <w:szCs w:val="28"/>
        </w:rPr>
        <w:t>QUYẾT ĐỊNH:</w:t>
      </w:r>
      <w:bookmarkEnd w:id="4"/>
    </w:p>
    <w:p w14:paraId="2F1ADF25" w14:textId="77777777" w:rsidR="002B2943" w:rsidRPr="00C7009D" w:rsidRDefault="002B2943" w:rsidP="00241740">
      <w:pPr>
        <w:pStyle w:val="Tiu10"/>
        <w:keepNext/>
        <w:keepLines/>
        <w:shd w:val="clear" w:color="auto" w:fill="auto"/>
        <w:spacing w:after="100" w:line="254" w:lineRule="auto"/>
        <w:ind w:firstLine="0"/>
        <w:jc w:val="center"/>
        <w:rPr>
          <w:color w:val="auto"/>
          <w:sz w:val="10"/>
          <w:szCs w:val="10"/>
          <w:lang w:val="en-US"/>
        </w:rPr>
      </w:pPr>
    </w:p>
    <w:p w14:paraId="05F0B4CB" w14:textId="0D8A090E" w:rsidR="00F33395" w:rsidRPr="00C7009D" w:rsidRDefault="00572737" w:rsidP="00241740">
      <w:pPr>
        <w:pStyle w:val="Vnbnnidung20"/>
        <w:shd w:val="clear" w:color="auto" w:fill="auto"/>
        <w:spacing w:before="0" w:after="100" w:line="254" w:lineRule="auto"/>
        <w:ind w:firstLine="760"/>
        <w:rPr>
          <w:i/>
          <w:iCs/>
          <w:color w:val="auto"/>
          <w:sz w:val="28"/>
          <w:szCs w:val="28"/>
        </w:rPr>
      </w:pPr>
      <w:r w:rsidRPr="00C7009D">
        <w:rPr>
          <w:rStyle w:val="Vnbnnidung2Inm"/>
          <w:color w:val="auto"/>
          <w:sz w:val="28"/>
          <w:szCs w:val="28"/>
        </w:rPr>
        <w:t xml:space="preserve">Điều 1. </w:t>
      </w:r>
      <w:r w:rsidR="006B0428" w:rsidRPr="00C7009D">
        <w:rPr>
          <w:color w:val="auto"/>
          <w:sz w:val="28"/>
          <w:szCs w:val="28"/>
        </w:rPr>
        <w:t>Ban hành kèm theo Quyết định này định mức kinh tế - kỹ thuật quản lý, vận hành hệ thống thoát nước và xử lý nước thải đô thị trên địa bàn tỉnh Tuyên Quang.</w:t>
      </w:r>
      <w:r w:rsidR="006B0428" w:rsidRPr="00C7009D">
        <w:rPr>
          <w:i/>
          <w:iCs/>
          <w:color w:val="auto"/>
          <w:sz w:val="28"/>
          <w:szCs w:val="28"/>
        </w:rPr>
        <w:t xml:space="preserve"> </w:t>
      </w:r>
    </w:p>
    <w:p w14:paraId="3A8C3151" w14:textId="4C4DF463" w:rsidR="00EF72D8" w:rsidRPr="00C7009D" w:rsidRDefault="00EF72D8" w:rsidP="00EF72D8">
      <w:pPr>
        <w:pStyle w:val="Vnbnnidung20"/>
        <w:spacing w:after="100" w:line="254" w:lineRule="auto"/>
        <w:ind w:firstLine="760"/>
        <w:rPr>
          <w:rStyle w:val="Vnbnnidung2Innghing"/>
          <w:i w:val="0"/>
          <w:iCs w:val="0"/>
          <w:color w:val="auto"/>
          <w:sz w:val="28"/>
          <w:szCs w:val="28"/>
          <w:lang w:val="en-US"/>
        </w:rPr>
      </w:pPr>
      <w:r w:rsidRPr="00C7009D">
        <w:rPr>
          <w:rStyle w:val="Vnbnnidung2Innghing"/>
          <w:b/>
          <w:bCs/>
          <w:i w:val="0"/>
          <w:iCs w:val="0"/>
          <w:color w:val="auto"/>
          <w:sz w:val="28"/>
          <w:szCs w:val="28"/>
        </w:rPr>
        <w:t>Điều 2</w:t>
      </w:r>
      <w:r w:rsidRPr="00C7009D">
        <w:rPr>
          <w:rStyle w:val="Vnbnnidung2Innghing"/>
          <w:i w:val="0"/>
          <w:iCs w:val="0"/>
          <w:color w:val="auto"/>
          <w:sz w:val="28"/>
          <w:szCs w:val="28"/>
        </w:rPr>
        <w:t>. Quy định chuyển tiếp</w:t>
      </w:r>
    </w:p>
    <w:p w14:paraId="27DAC412" w14:textId="7D7B18B5" w:rsidR="00DF1B00" w:rsidRPr="00C7009D" w:rsidRDefault="00166348" w:rsidP="00166348">
      <w:pPr>
        <w:pStyle w:val="Vnbnnidung40"/>
        <w:shd w:val="clear" w:color="auto" w:fill="auto"/>
        <w:spacing w:before="0" w:after="100" w:line="254" w:lineRule="auto"/>
        <w:ind w:firstLine="760"/>
        <w:rPr>
          <w:i w:val="0"/>
          <w:iCs w:val="0"/>
          <w:color w:val="auto"/>
          <w:sz w:val="28"/>
          <w:szCs w:val="28"/>
        </w:rPr>
      </w:pPr>
      <w:r w:rsidRPr="00C7009D">
        <w:rPr>
          <w:i w:val="0"/>
          <w:iCs w:val="0"/>
          <w:color w:val="auto"/>
          <w:sz w:val="28"/>
          <w:szCs w:val="28"/>
          <w:lang w:val="en-US"/>
        </w:rPr>
        <w:t xml:space="preserve">1. </w:t>
      </w:r>
      <w:r w:rsidRPr="00C7009D">
        <w:rPr>
          <w:i w:val="0"/>
          <w:iCs w:val="0"/>
          <w:color w:val="auto"/>
          <w:sz w:val="28"/>
          <w:szCs w:val="28"/>
        </w:rPr>
        <w:t xml:space="preserve">Trường hợp </w:t>
      </w:r>
      <w:r w:rsidRPr="00C7009D">
        <w:rPr>
          <w:i w:val="0"/>
          <w:iCs w:val="0"/>
          <w:color w:val="auto"/>
          <w:sz w:val="28"/>
          <w:szCs w:val="28"/>
          <w:lang w:val="en-US"/>
        </w:rPr>
        <w:t>c</w:t>
      </w:r>
      <w:r w:rsidRPr="00C7009D">
        <w:rPr>
          <w:i w:val="0"/>
          <w:iCs w:val="0"/>
          <w:color w:val="auto"/>
          <w:sz w:val="28"/>
          <w:szCs w:val="28"/>
        </w:rPr>
        <w:t>ác công trình, dịch vụ thoát nước và xử lý nước thải đô thị</w:t>
      </w:r>
      <w:r w:rsidRPr="00C7009D">
        <w:rPr>
          <w:i w:val="0"/>
          <w:iCs w:val="0"/>
          <w:color w:val="auto"/>
          <w:sz w:val="28"/>
          <w:szCs w:val="28"/>
          <w:lang w:val="en-US"/>
        </w:rPr>
        <w:t xml:space="preserve"> </w:t>
      </w:r>
      <w:r w:rsidR="00DF1B00" w:rsidRPr="00C7009D">
        <w:rPr>
          <w:i w:val="0"/>
          <w:iCs w:val="0"/>
          <w:color w:val="auto"/>
          <w:sz w:val="28"/>
          <w:szCs w:val="28"/>
        </w:rPr>
        <w:t>đã thực hiện trước ngày Quyết định này có hiệu lực thi hành thì thực hiện theo dự toán, phương án giá đã được cấp có thẩm quyền phê duyệt;</w:t>
      </w:r>
    </w:p>
    <w:p w14:paraId="0EA0A5B5" w14:textId="3BF7B60E" w:rsidR="00DF1B00" w:rsidRPr="00C7009D" w:rsidRDefault="00166348" w:rsidP="00DF1B00">
      <w:pPr>
        <w:pStyle w:val="Vnbnnidung40"/>
        <w:shd w:val="clear" w:color="auto" w:fill="auto"/>
        <w:spacing w:before="0" w:after="100" w:line="254" w:lineRule="auto"/>
        <w:ind w:firstLine="760"/>
        <w:rPr>
          <w:i w:val="0"/>
          <w:iCs w:val="0"/>
          <w:color w:val="auto"/>
          <w:sz w:val="28"/>
          <w:szCs w:val="28"/>
          <w:lang w:val="en-US"/>
        </w:rPr>
      </w:pPr>
      <w:r w:rsidRPr="00C7009D">
        <w:rPr>
          <w:i w:val="0"/>
          <w:iCs w:val="0"/>
          <w:color w:val="auto"/>
          <w:sz w:val="28"/>
          <w:szCs w:val="28"/>
          <w:lang w:val="en-US"/>
        </w:rPr>
        <w:t>2.</w:t>
      </w:r>
      <w:r w:rsidR="00DF1B00" w:rsidRPr="00C7009D">
        <w:rPr>
          <w:i w:val="0"/>
          <w:iCs w:val="0"/>
          <w:color w:val="auto"/>
          <w:sz w:val="28"/>
          <w:szCs w:val="28"/>
          <w:lang w:val="en-US"/>
        </w:rPr>
        <w:t xml:space="preserve"> </w:t>
      </w:r>
      <w:r w:rsidRPr="00C7009D">
        <w:rPr>
          <w:i w:val="0"/>
          <w:iCs w:val="0"/>
          <w:color w:val="auto"/>
          <w:sz w:val="28"/>
          <w:szCs w:val="28"/>
          <w:lang w:val="en-US"/>
        </w:rPr>
        <w:t xml:space="preserve">Trường hợp các công trình, dịch vụ thoát nước và xử lý nước thải đô thị </w:t>
      </w:r>
      <w:r w:rsidRPr="00C7009D">
        <w:rPr>
          <w:i w:val="0"/>
          <w:iCs w:val="0"/>
          <w:color w:val="auto"/>
          <w:sz w:val="28"/>
          <w:szCs w:val="28"/>
          <w:lang w:val="en-US"/>
        </w:rPr>
        <w:t>đã lập dự toán</w:t>
      </w:r>
      <w:r w:rsidR="00EA3FD5" w:rsidRPr="00C7009D">
        <w:rPr>
          <w:i w:val="0"/>
          <w:iCs w:val="0"/>
          <w:color w:val="auto"/>
          <w:sz w:val="28"/>
          <w:szCs w:val="28"/>
          <w:lang w:val="en-US"/>
        </w:rPr>
        <w:t>, phương án giá</w:t>
      </w:r>
      <w:r w:rsidRPr="00C7009D">
        <w:rPr>
          <w:i w:val="0"/>
          <w:iCs w:val="0"/>
          <w:color w:val="auto"/>
          <w:sz w:val="28"/>
          <w:szCs w:val="28"/>
          <w:lang w:val="en-US"/>
        </w:rPr>
        <w:t xml:space="preserve"> nhưng </w:t>
      </w:r>
      <w:r w:rsidRPr="00C7009D">
        <w:rPr>
          <w:i w:val="0"/>
          <w:iCs w:val="0"/>
          <w:color w:val="auto"/>
          <w:sz w:val="28"/>
          <w:szCs w:val="28"/>
          <w:lang w:val="en-US"/>
        </w:rPr>
        <w:t>đến ngày Quyết định này có hiệu lực thi hành mà chưa được cấp có thẩm quyền phê duyệt</w:t>
      </w:r>
      <w:r w:rsidRPr="00C7009D">
        <w:rPr>
          <w:i w:val="0"/>
          <w:iCs w:val="0"/>
          <w:color w:val="auto"/>
          <w:sz w:val="28"/>
          <w:szCs w:val="28"/>
          <w:lang w:val="en-US"/>
        </w:rPr>
        <w:t xml:space="preserve"> </w:t>
      </w:r>
      <w:r w:rsidR="00DF1B00" w:rsidRPr="00C7009D">
        <w:rPr>
          <w:i w:val="0"/>
          <w:iCs w:val="0"/>
          <w:color w:val="auto"/>
          <w:sz w:val="28"/>
          <w:szCs w:val="28"/>
          <w:lang w:val="en-US"/>
        </w:rPr>
        <w:t>thì tổ chức rà soát, điều chỉnh dự toán, phương án giá theo định mức ban hành kèm theo Quyết định.</w:t>
      </w:r>
    </w:p>
    <w:p w14:paraId="7D1CAB8A" w14:textId="5B925613" w:rsidR="003A5647" w:rsidRPr="00C7009D" w:rsidRDefault="003A2D31" w:rsidP="00241740">
      <w:pPr>
        <w:pStyle w:val="Vnbnnidung20"/>
        <w:shd w:val="clear" w:color="auto" w:fill="auto"/>
        <w:spacing w:before="0" w:after="100" w:line="254" w:lineRule="auto"/>
        <w:ind w:firstLine="720"/>
        <w:rPr>
          <w:color w:val="auto"/>
          <w:sz w:val="28"/>
          <w:szCs w:val="28"/>
          <w:lang w:val="en-US"/>
        </w:rPr>
      </w:pPr>
      <w:r w:rsidRPr="00C7009D">
        <w:rPr>
          <w:b/>
          <w:bCs/>
          <w:color w:val="auto"/>
          <w:sz w:val="28"/>
          <w:szCs w:val="28"/>
          <w:lang w:val="en-US"/>
        </w:rPr>
        <w:t xml:space="preserve">Điều </w:t>
      </w:r>
      <w:r w:rsidR="00EF72D8" w:rsidRPr="00C7009D">
        <w:rPr>
          <w:b/>
          <w:bCs/>
          <w:color w:val="auto"/>
          <w:sz w:val="28"/>
          <w:szCs w:val="28"/>
          <w:lang w:val="en-US"/>
        </w:rPr>
        <w:t>3</w:t>
      </w:r>
      <w:r w:rsidRPr="00C7009D">
        <w:rPr>
          <w:b/>
          <w:bCs/>
          <w:color w:val="auto"/>
          <w:sz w:val="28"/>
          <w:szCs w:val="28"/>
          <w:lang w:val="en-US"/>
        </w:rPr>
        <w:t>.</w:t>
      </w:r>
      <w:r w:rsidRPr="00C7009D">
        <w:rPr>
          <w:color w:val="auto"/>
          <w:sz w:val="28"/>
          <w:szCs w:val="28"/>
          <w:lang w:val="en-US"/>
        </w:rPr>
        <w:t xml:space="preserve"> </w:t>
      </w:r>
      <w:r w:rsidR="003A5647" w:rsidRPr="00C7009D">
        <w:rPr>
          <w:color w:val="auto"/>
          <w:sz w:val="28"/>
          <w:szCs w:val="28"/>
          <w:lang w:val="en-US"/>
        </w:rPr>
        <w:t>Điều khoản thi hành</w:t>
      </w:r>
    </w:p>
    <w:p w14:paraId="54F1B000" w14:textId="7C16F6F1" w:rsidR="003A5647" w:rsidRPr="00C7009D" w:rsidRDefault="003A5647" w:rsidP="00241740">
      <w:pPr>
        <w:pStyle w:val="Vnbnnidung20"/>
        <w:shd w:val="clear" w:color="auto" w:fill="auto"/>
        <w:spacing w:before="0" w:after="100" w:line="254" w:lineRule="auto"/>
        <w:ind w:firstLine="720"/>
        <w:rPr>
          <w:color w:val="auto"/>
          <w:sz w:val="28"/>
          <w:szCs w:val="28"/>
        </w:rPr>
      </w:pPr>
      <w:r w:rsidRPr="00C7009D">
        <w:rPr>
          <w:color w:val="auto"/>
          <w:sz w:val="28"/>
          <w:szCs w:val="28"/>
          <w:lang w:val="en-US"/>
        </w:rPr>
        <w:t xml:space="preserve">1. </w:t>
      </w:r>
      <w:r w:rsidR="001B4365" w:rsidRPr="00C7009D">
        <w:rPr>
          <w:color w:val="auto"/>
          <w:sz w:val="28"/>
          <w:szCs w:val="28"/>
        </w:rPr>
        <w:t xml:space="preserve">Quyết định có hiệu lực </w:t>
      </w:r>
      <w:r w:rsidRPr="00C7009D">
        <w:rPr>
          <w:color w:val="auto"/>
          <w:sz w:val="28"/>
          <w:szCs w:val="28"/>
          <w:lang w:val="en-US"/>
        </w:rPr>
        <w:t xml:space="preserve">thi hành </w:t>
      </w:r>
      <w:r w:rsidR="001B4365" w:rsidRPr="00C7009D">
        <w:rPr>
          <w:color w:val="auto"/>
          <w:sz w:val="28"/>
          <w:szCs w:val="28"/>
        </w:rPr>
        <w:t xml:space="preserve">kể từ ngày </w:t>
      </w:r>
      <w:r w:rsidRPr="00C7009D">
        <w:rPr>
          <w:color w:val="auto"/>
          <w:sz w:val="28"/>
          <w:szCs w:val="28"/>
          <w:lang w:val="en-US"/>
        </w:rPr>
        <w:t xml:space="preserve">    tháng      năm 2026.</w:t>
      </w:r>
      <w:r w:rsidR="001B4365" w:rsidRPr="00C7009D">
        <w:rPr>
          <w:color w:val="auto"/>
          <w:sz w:val="28"/>
          <w:szCs w:val="28"/>
        </w:rPr>
        <w:t xml:space="preserve"> </w:t>
      </w:r>
    </w:p>
    <w:p w14:paraId="0171A9F8" w14:textId="4C6282E7" w:rsidR="000A04FD" w:rsidRPr="00C7009D" w:rsidRDefault="003A5647" w:rsidP="00241740">
      <w:pPr>
        <w:pStyle w:val="Vnbnnidung20"/>
        <w:shd w:val="clear" w:color="auto" w:fill="auto"/>
        <w:spacing w:before="0" w:after="100" w:line="254" w:lineRule="auto"/>
        <w:ind w:firstLine="720"/>
        <w:rPr>
          <w:color w:val="auto"/>
          <w:sz w:val="28"/>
          <w:szCs w:val="28"/>
          <w:lang w:val="en-US"/>
        </w:rPr>
      </w:pPr>
      <w:r w:rsidRPr="00C7009D">
        <w:rPr>
          <w:color w:val="auto"/>
          <w:sz w:val="28"/>
          <w:szCs w:val="28"/>
          <w:lang w:val="en-US"/>
        </w:rPr>
        <w:t xml:space="preserve">2. Bãi bỏ </w:t>
      </w:r>
      <w:r w:rsidR="001B4365" w:rsidRPr="00C7009D">
        <w:rPr>
          <w:color w:val="auto"/>
          <w:sz w:val="28"/>
          <w:szCs w:val="28"/>
        </w:rPr>
        <w:t xml:space="preserve">Quyết định số 04/2022/QĐ-UBND ngày 18/02/2022 </w:t>
      </w:r>
      <w:r w:rsidR="003A2D31" w:rsidRPr="00C7009D">
        <w:rPr>
          <w:color w:val="auto"/>
          <w:sz w:val="28"/>
          <w:szCs w:val="28"/>
          <w:lang w:val="en-US"/>
        </w:rPr>
        <w:t xml:space="preserve">của UBND tỉnh Hà Giang </w:t>
      </w:r>
      <w:r w:rsidR="001B4365" w:rsidRPr="00C7009D">
        <w:rPr>
          <w:color w:val="auto"/>
          <w:sz w:val="28"/>
          <w:szCs w:val="28"/>
        </w:rPr>
        <w:t xml:space="preserve">Ban hành định mức kinh tế - kỹ thuật quản lý, vận hành hệ thống thoái nước và xử lý nước thải </w:t>
      </w:r>
      <w:r w:rsidR="007F2953" w:rsidRPr="00C7009D">
        <w:rPr>
          <w:color w:val="auto"/>
          <w:sz w:val="28"/>
          <w:szCs w:val="28"/>
        </w:rPr>
        <w:t xml:space="preserve">đô thị </w:t>
      </w:r>
      <w:r w:rsidR="007F2953" w:rsidRPr="00C7009D">
        <w:rPr>
          <w:color w:val="auto"/>
          <w:sz w:val="28"/>
          <w:szCs w:val="28"/>
          <w:lang w:val="en-US"/>
        </w:rPr>
        <w:t>thành phố Hà Giang</w:t>
      </w:r>
      <w:r w:rsidR="001B4365" w:rsidRPr="00C7009D">
        <w:rPr>
          <w:color w:val="auto"/>
          <w:sz w:val="28"/>
          <w:szCs w:val="28"/>
          <w:lang w:val="en-US"/>
        </w:rPr>
        <w:t>.</w:t>
      </w:r>
    </w:p>
    <w:p w14:paraId="48AD5ED1" w14:textId="30F58743" w:rsidR="0024059C" w:rsidRPr="00C7009D" w:rsidRDefault="00EF72D8" w:rsidP="00241740">
      <w:pPr>
        <w:pStyle w:val="Vnbnnidung20"/>
        <w:shd w:val="clear" w:color="auto" w:fill="auto"/>
        <w:spacing w:before="0" w:after="100" w:line="254" w:lineRule="auto"/>
        <w:ind w:right="200" w:firstLine="720"/>
        <w:rPr>
          <w:color w:val="auto"/>
          <w:sz w:val="28"/>
          <w:szCs w:val="28"/>
          <w:lang w:val="en-US"/>
        </w:rPr>
      </w:pPr>
      <w:r w:rsidRPr="00C7009D">
        <w:rPr>
          <w:rStyle w:val="Vnbnnidung2Inm"/>
          <w:b w:val="0"/>
          <w:bCs w:val="0"/>
          <w:color w:val="auto"/>
          <w:sz w:val="28"/>
          <w:szCs w:val="28"/>
          <w:lang w:val="en-US"/>
        </w:rPr>
        <w:t>3</w:t>
      </w:r>
      <w:r w:rsidR="000439CC" w:rsidRPr="00C7009D">
        <w:rPr>
          <w:rStyle w:val="Vnbnnidung2Inm"/>
          <w:b w:val="0"/>
          <w:bCs w:val="0"/>
          <w:color w:val="auto"/>
          <w:sz w:val="28"/>
          <w:szCs w:val="28"/>
          <w:lang w:val="en-US"/>
        </w:rPr>
        <w:t>.</w:t>
      </w:r>
      <w:r w:rsidR="00572737" w:rsidRPr="00C7009D">
        <w:rPr>
          <w:rStyle w:val="Vnbnnidung2Inm"/>
          <w:color w:val="auto"/>
          <w:sz w:val="28"/>
          <w:szCs w:val="28"/>
        </w:rPr>
        <w:t xml:space="preserve"> </w:t>
      </w:r>
      <w:r w:rsidR="00572737" w:rsidRPr="00C7009D">
        <w:rPr>
          <w:color w:val="auto"/>
          <w:sz w:val="28"/>
          <w:szCs w:val="28"/>
        </w:rPr>
        <w:t>Chánh Văn</w:t>
      </w:r>
      <w:r w:rsidR="00626AF5" w:rsidRPr="00C7009D">
        <w:rPr>
          <w:color w:val="auto"/>
          <w:sz w:val="28"/>
          <w:szCs w:val="28"/>
        </w:rPr>
        <w:t xml:space="preserve"> phòng </w:t>
      </w:r>
      <w:r w:rsidR="0024059C" w:rsidRPr="00C7009D">
        <w:rPr>
          <w:color w:val="auto"/>
          <w:sz w:val="28"/>
          <w:szCs w:val="28"/>
          <w:lang w:val="en-US"/>
        </w:rPr>
        <w:t xml:space="preserve"> Uỷ ban </w:t>
      </w:r>
      <w:r w:rsidR="001B4365" w:rsidRPr="00C7009D">
        <w:rPr>
          <w:color w:val="auto"/>
          <w:sz w:val="28"/>
          <w:szCs w:val="28"/>
          <w:lang w:val="en-US"/>
        </w:rPr>
        <w:t>n</w:t>
      </w:r>
      <w:r w:rsidR="0024059C" w:rsidRPr="00C7009D">
        <w:rPr>
          <w:color w:val="auto"/>
          <w:sz w:val="28"/>
          <w:szCs w:val="28"/>
          <w:lang w:val="en-US"/>
        </w:rPr>
        <w:t xml:space="preserve">hân dân </w:t>
      </w:r>
      <w:r w:rsidR="00626AF5" w:rsidRPr="00C7009D">
        <w:rPr>
          <w:color w:val="auto"/>
          <w:sz w:val="28"/>
          <w:szCs w:val="28"/>
        </w:rPr>
        <w:t>tỉnh; Giám đốc S</w:t>
      </w:r>
      <w:r w:rsidR="0024059C" w:rsidRPr="00C7009D">
        <w:rPr>
          <w:color w:val="auto"/>
          <w:sz w:val="28"/>
          <w:szCs w:val="28"/>
        </w:rPr>
        <w:t>ở</w:t>
      </w:r>
      <w:r w:rsidR="00572737" w:rsidRPr="00C7009D">
        <w:rPr>
          <w:color w:val="auto"/>
          <w:sz w:val="28"/>
          <w:szCs w:val="28"/>
        </w:rPr>
        <w:t xml:space="preserve"> Xây dựng</w:t>
      </w:r>
      <w:r w:rsidR="0024059C" w:rsidRPr="00C7009D">
        <w:rPr>
          <w:color w:val="auto"/>
          <w:sz w:val="28"/>
          <w:szCs w:val="28"/>
          <w:lang w:val="en-US"/>
        </w:rPr>
        <w:t xml:space="preserve">; </w:t>
      </w:r>
      <w:r w:rsidR="0024059C" w:rsidRPr="00C7009D">
        <w:rPr>
          <w:color w:val="auto"/>
          <w:sz w:val="28"/>
          <w:szCs w:val="28"/>
        </w:rPr>
        <w:t xml:space="preserve">Thủ trưởng các </w:t>
      </w:r>
      <w:r w:rsidR="00AC1B9D" w:rsidRPr="00C7009D">
        <w:rPr>
          <w:color w:val="auto"/>
          <w:sz w:val="28"/>
          <w:szCs w:val="28"/>
          <w:lang w:val="en-US"/>
        </w:rPr>
        <w:t>sở, ban, ngành</w:t>
      </w:r>
      <w:r w:rsidR="0024059C" w:rsidRPr="00C7009D">
        <w:rPr>
          <w:color w:val="auto"/>
          <w:sz w:val="28"/>
          <w:szCs w:val="28"/>
        </w:rPr>
        <w:t>;</w:t>
      </w:r>
      <w:r w:rsidR="00572737" w:rsidRPr="00C7009D">
        <w:rPr>
          <w:color w:val="auto"/>
          <w:sz w:val="28"/>
          <w:szCs w:val="28"/>
        </w:rPr>
        <w:t xml:space="preserve"> </w:t>
      </w:r>
      <w:r w:rsidR="0024059C" w:rsidRPr="00C7009D">
        <w:rPr>
          <w:color w:val="auto"/>
          <w:sz w:val="28"/>
          <w:szCs w:val="28"/>
        </w:rPr>
        <w:t xml:space="preserve">Chủ tịch </w:t>
      </w:r>
      <w:r w:rsidR="0024059C" w:rsidRPr="00C7009D">
        <w:rPr>
          <w:color w:val="auto"/>
          <w:sz w:val="28"/>
          <w:szCs w:val="28"/>
          <w:lang w:val="en-US"/>
        </w:rPr>
        <w:t>Uỷ ban nhân dân</w:t>
      </w:r>
      <w:r w:rsidR="0024059C" w:rsidRPr="00C7009D">
        <w:rPr>
          <w:color w:val="auto"/>
          <w:sz w:val="28"/>
          <w:szCs w:val="28"/>
        </w:rPr>
        <w:t xml:space="preserve"> </w:t>
      </w:r>
      <w:r w:rsidR="001B4365" w:rsidRPr="00C7009D">
        <w:rPr>
          <w:color w:val="auto"/>
          <w:sz w:val="28"/>
          <w:szCs w:val="28"/>
          <w:lang w:val="en-US"/>
        </w:rPr>
        <w:t>các phường, xã</w:t>
      </w:r>
      <w:r w:rsidR="000439CC" w:rsidRPr="00C7009D">
        <w:rPr>
          <w:color w:val="auto"/>
          <w:sz w:val="28"/>
          <w:szCs w:val="28"/>
          <w:lang w:val="en-US"/>
        </w:rPr>
        <w:t xml:space="preserve"> và</w:t>
      </w:r>
      <w:r w:rsidR="0024059C" w:rsidRPr="00C7009D">
        <w:rPr>
          <w:color w:val="auto"/>
          <w:sz w:val="28"/>
          <w:szCs w:val="28"/>
          <w:lang w:val="en-US"/>
        </w:rPr>
        <w:t xml:space="preserve"> các tổ chức,</w:t>
      </w:r>
      <w:r w:rsidR="0024059C" w:rsidRPr="00C7009D">
        <w:rPr>
          <w:color w:val="auto"/>
          <w:sz w:val="28"/>
          <w:szCs w:val="28"/>
        </w:rPr>
        <w:t xml:space="preserve"> cá nhân có liên quan có trách nhiệm thi hành Quyết định này.</w:t>
      </w:r>
      <w:r w:rsidR="001D567B" w:rsidRPr="00C7009D">
        <w:rPr>
          <w:color w:val="auto"/>
          <w:sz w:val="28"/>
          <w:szCs w:val="28"/>
          <w:lang w:val="en-US"/>
        </w:rPr>
        <w:t>/.</w:t>
      </w:r>
    </w:p>
    <w:p w14:paraId="3B981D13" w14:textId="77777777" w:rsidR="001D567B" w:rsidRPr="00C7009D" w:rsidRDefault="001D567B" w:rsidP="00241740">
      <w:pPr>
        <w:pStyle w:val="Vnbnnidung20"/>
        <w:shd w:val="clear" w:color="auto" w:fill="auto"/>
        <w:spacing w:before="0" w:after="100" w:line="254" w:lineRule="auto"/>
        <w:ind w:right="200" w:firstLine="720"/>
        <w:rPr>
          <w:color w:val="auto"/>
          <w:sz w:val="16"/>
          <w:szCs w:val="16"/>
          <w:lang w:val="en-US"/>
        </w:rPr>
      </w:pPr>
    </w:p>
    <w:tbl>
      <w:tblPr>
        <w:tblW w:w="8856" w:type="dxa"/>
        <w:tblLook w:val="01E0" w:firstRow="1" w:lastRow="1" w:firstColumn="1" w:lastColumn="1" w:noHBand="0" w:noVBand="0"/>
      </w:tblPr>
      <w:tblGrid>
        <w:gridCol w:w="4428"/>
        <w:gridCol w:w="4428"/>
      </w:tblGrid>
      <w:tr w:rsidR="001B4365" w:rsidRPr="00C7009D" w14:paraId="29E47EB1" w14:textId="77777777" w:rsidTr="003D46C6">
        <w:trPr>
          <w:trHeight w:val="1831"/>
        </w:trPr>
        <w:tc>
          <w:tcPr>
            <w:tcW w:w="4428" w:type="dxa"/>
          </w:tcPr>
          <w:p w14:paraId="1BF3A8BE" w14:textId="77777777" w:rsidR="001B4365" w:rsidRPr="00C7009D" w:rsidRDefault="001B4365" w:rsidP="003D46C6">
            <w:pPr>
              <w:spacing w:after="40"/>
              <w:rPr>
                <w:rFonts w:ascii="Times New Roman" w:eastAsia="Times New Roman" w:hAnsi="Times New Roman" w:cs="Times New Roman"/>
                <w:color w:val="auto"/>
                <w:sz w:val="22"/>
                <w:szCs w:val="22"/>
              </w:rPr>
            </w:pPr>
            <w:r w:rsidRPr="00C7009D">
              <w:rPr>
                <w:rFonts w:ascii="Times New Roman" w:eastAsia="Times New Roman" w:hAnsi="Times New Roman" w:cs="Times New Roman"/>
                <w:b/>
                <w:i/>
                <w:color w:val="auto"/>
                <w:u w:color="FF0000"/>
              </w:rPr>
              <w:t>Nơi nhận</w:t>
            </w:r>
            <w:r w:rsidRPr="00C7009D">
              <w:rPr>
                <w:rFonts w:ascii="Times New Roman" w:eastAsia="Times New Roman" w:hAnsi="Times New Roman" w:cs="Times New Roman"/>
                <w:b/>
                <w:i/>
                <w:color w:val="auto"/>
              </w:rPr>
              <w:t>:</w:t>
            </w:r>
          </w:p>
          <w:p w14:paraId="6D9D4E0C" w14:textId="756439C3" w:rsidR="001B4365" w:rsidRPr="00C7009D" w:rsidRDefault="001B4365" w:rsidP="003D46C6">
            <w:pPr>
              <w:rPr>
                <w:rFonts w:ascii="Times New Roman" w:eastAsia="Times New Roman" w:hAnsi="Times New Roman" w:cs="Times New Roman"/>
                <w:color w:val="auto"/>
                <w:sz w:val="22"/>
                <w:szCs w:val="22"/>
              </w:rPr>
            </w:pPr>
            <w:r w:rsidRPr="00C7009D">
              <w:rPr>
                <w:rFonts w:ascii="Times New Roman" w:eastAsia="Times New Roman" w:hAnsi="Times New Roman" w:cs="Times New Roman"/>
                <w:color w:val="auto"/>
                <w:sz w:val="22"/>
                <w:szCs w:val="22"/>
                <w:lang w:val="en-US"/>
              </w:rPr>
              <w:t xml:space="preserve">- </w:t>
            </w:r>
            <w:r w:rsidRPr="00C7009D">
              <w:rPr>
                <w:rFonts w:ascii="Times New Roman" w:eastAsia="Times New Roman" w:hAnsi="Times New Roman" w:cs="Times New Roman"/>
                <w:color w:val="auto"/>
                <w:sz w:val="22"/>
                <w:szCs w:val="22"/>
              </w:rPr>
              <w:t xml:space="preserve">Như Điều </w:t>
            </w:r>
            <w:r w:rsidRPr="00C7009D">
              <w:rPr>
                <w:rFonts w:ascii="Times New Roman" w:eastAsia="Times New Roman" w:hAnsi="Times New Roman" w:cs="Times New Roman"/>
                <w:color w:val="auto"/>
                <w:sz w:val="22"/>
                <w:szCs w:val="22"/>
                <w:lang w:val="en-US"/>
              </w:rPr>
              <w:t>3</w:t>
            </w:r>
            <w:r w:rsidRPr="00C7009D">
              <w:rPr>
                <w:rFonts w:ascii="Times New Roman" w:eastAsia="Times New Roman" w:hAnsi="Times New Roman" w:cs="Times New Roman"/>
                <w:color w:val="auto"/>
                <w:sz w:val="22"/>
                <w:szCs w:val="22"/>
              </w:rPr>
              <w:t>;</w:t>
            </w:r>
          </w:p>
          <w:p w14:paraId="46C81812" w14:textId="26B7A614" w:rsidR="001B4365" w:rsidRPr="00C7009D" w:rsidRDefault="001B4365" w:rsidP="003D46C6">
            <w:pPr>
              <w:rPr>
                <w:rFonts w:ascii="Times New Roman" w:eastAsia="Times New Roman" w:hAnsi="Times New Roman" w:cs="Times New Roman"/>
                <w:color w:val="auto"/>
                <w:sz w:val="22"/>
                <w:szCs w:val="22"/>
              </w:rPr>
            </w:pPr>
            <w:r w:rsidRPr="00C7009D">
              <w:rPr>
                <w:rFonts w:ascii="Times New Roman" w:eastAsia="Times New Roman" w:hAnsi="Times New Roman" w:cs="Times New Roman"/>
                <w:color w:val="auto"/>
                <w:sz w:val="22"/>
                <w:szCs w:val="22"/>
              </w:rPr>
              <w:t xml:space="preserve">- </w:t>
            </w:r>
            <w:r w:rsidRPr="00C7009D">
              <w:rPr>
                <w:rFonts w:ascii="Times New Roman" w:eastAsia="Times New Roman" w:hAnsi="Times New Roman" w:cs="Times New Roman"/>
                <w:color w:val="auto"/>
                <w:sz w:val="22"/>
                <w:szCs w:val="22"/>
                <w:lang w:val="en-US"/>
              </w:rPr>
              <w:t>Bộ Xây dựng</w:t>
            </w:r>
            <w:r w:rsidRPr="00C7009D">
              <w:rPr>
                <w:rFonts w:ascii="Times New Roman" w:eastAsia="Times New Roman" w:hAnsi="Times New Roman" w:cs="Times New Roman"/>
                <w:color w:val="auto"/>
                <w:sz w:val="22"/>
                <w:szCs w:val="22"/>
              </w:rPr>
              <w:t>;</w:t>
            </w:r>
          </w:p>
          <w:p w14:paraId="0550522B" w14:textId="77777777" w:rsidR="001B4365" w:rsidRPr="00C7009D" w:rsidRDefault="001B4365" w:rsidP="003D46C6">
            <w:pPr>
              <w:rPr>
                <w:rFonts w:ascii="Times New Roman" w:eastAsia="Times New Roman" w:hAnsi="Times New Roman" w:cs="Times New Roman"/>
                <w:color w:val="auto"/>
                <w:sz w:val="22"/>
                <w:szCs w:val="22"/>
              </w:rPr>
            </w:pPr>
            <w:r w:rsidRPr="00C7009D">
              <w:rPr>
                <w:rFonts w:ascii="Times New Roman" w:eastAsia="Times New Roman" w:hAnsi="Times New Roman" w:cs="Times New Roman"/>
                <w:color w:val="auto"/>
                <w:sz w:val="22"/>
                <w:szCs w:val="22"/>
              </w:rPr>
              <w:t>- Thường trực Tỉnh ủy; (B/c)</w:t>
            </w:r>
          </w:p>
          <w:p w14:paraId="756CF71C" w14:textId="77777777" w:rsidR="001B4365" w:rsidRPr="00C7009D" w:rsidRDefault="001B4365" w:rsidP="003D46C6">
            <w:pPr>
              <w:rPr>
                <w:rFonts w:ascii="Times New Roman" w:eastAsia="Times New Roman" w:hAnsi="Times New Roman" w:cs="Times New Roman"/>
                <w:color w:val="auto"/>
                <w:sz w:val="22"/>
                <w:szCs w:val="22"/>
              </w:rPr>
            </w:pPr>
            <w:r w:rsidRPr="00C7009D">
              <w:rPr>
                <w:rFonts w:ascii="Times New Roman" w:eastAsia="Times New Roman" w:hAnsi="Times New Roman" w:cs="Times New Roman"/>
                <w:color w:val="auto"/>
                <w:sz w:val="22"/>
                <w:szCs w:val="22"/>
              </w:rPr>
              <w:t>- Thường trực HĐND tỉnh;</w:t>
            </w:r>
          </w:p>
          <w:p w14:paraId="7050F5EA" w14:textId="77777777" w:rsidR="001B4365" w:rsidRPr="00C7009D" w:rsidRDefault="001B4365" w:rsidP="003D46C6">
            <w:pPr>
              <w:rPr>
                <w:rFonts w:ascii="Times New Roman" w:eastAsia="Times New Roman" w:hAnsi="Times New Roman" w:cs="Times New Roman"/>
                <w:color w:val="auto"/>
                <w:sz w:val="22"/>
                <w:szCs w:val="22"/>
              </w:rPr>
            </w:pPr>
            <w:r w:rsidRPr="00C7009D">
              <w:rPr>
                <w:rFonts w:ascii="Times New Roman" w:eastAsia="Times New Roman" w:hAnsi="Times New Roman" w:cs="Times New Roman"/>
                <w:color w:val="auto"/>
                <w:sz w:val="22"/>
                <w:szCs w:val="22"/>
              </w:rPr>
              <w:t>- Chủ tịch, các PCT UBND tỉnh;</w:t>
            </w:r>
          </w:p>
          <w:p w14:paraId="6CF6FEE0" w14:textId="77777777" w:rsidR="001B4365" w:rsidRPr="00C7009D" w:rsidRDefault="001B4365" w:rsidP="003D46C6">
            <w:pPr>
              <w:rPr>
                <w:rFonts w:ascii="Times New Roman" w:eastAsia="Times New Roman" w:hAnsi="Times New Roman" w:cs="Times New Roman"/>
                <w:color w:val="auto"/>
                <w:sz w:val="22"/>
                <w:szCs w:val="22"/>
              </w:rPr>
            </w:pPr>
            <w:r w:rsidRPr="00C7009D">
              <w:rPr>
                <w:rFonts w:ascii="Times New Roman" w:eastAsia="Times New Roman" w:hAnsi="Times New Roman" w:cs="Times New Roman"/>
                <w:color w:val="auto"/>
                <w:sz w:val="22"/>
                <w:szCs w:val="22"/>
              </w:rPr>
              <w:t>- UBMTTQ Việt Nam tỉnh;</w:t>
            </w:r>
          </w:p>
          <w:p w14:paraId="5A9CD4BB" w14:textId="77777777" w:rsidR="001B4365" w:rsidRPr="00C7009D" w:rsidRDefault="001B4365" w:rsidP="003D46C6">
            <w:pPr>
              <w:rPr>
                <w:rFonts w:ascii="Times New Roman" w:eastAsia="Times New Roman" w:hAnsi="Times New Roman" w:cs="Times New Roman"/>
                <w:color w:val="auto"/>
                <w:sz w:val="22"/>
                <w:szCs w:val="22"/>
              </w:rPr>
            </w:pPr>
            <w:r w:rsidRPr="00C7009D">
              <w:rPr>
                <w:rFonts w:ascii="Times New Roman" w:eastAsia="Times New Roman" w:hAnsi="Times New Roman" w:cs="Times New Roman"/>
                <w:color w:val="auto"/>
                <w:sz w:val="22"/>
                <w:szCs w:val="22"/>
              </w:rPr>
              <w:t>- Cổng thông tin điện tử tỉnh (đăng tải);</w:t>
            </w:r>
          </w:p>
          <w:p w14:paraId="4D99DF6D" w14:textId="77777777" w:rsidR="001B4365" w:rsidRPr="00C7009D" w:rsidRDefault="001B4365" w:rsidP="003D46C6">
            <w:pPr>
              <w:rPr>
                <w:rFonts w:ascii="Times New Roman" w:eastAsia="Times New Roman" w:hAnsi="Times New Roman" w:cs="Times New Roman"/>
                <w:color w:val="auto"/>
                <w:sz w:val="22"/>
                <w:szCs w:val="22"/>
              </w:rPr>
            </w:pPr>
            <w:r w:rsidRPr="00C7009D">
              <w:rPr>
                <w:rFonts w:ascii="Times New Roman" w:eastAsia="Times New Roman" w:hAnsi="Times New Roman" w:cs="Times New Roman"/>
                <w:color w:val="auto"/>
                <w:sz w:val="22"/>
                <w:szCs w:val="22"/>
              </w:rPr>
              <w:t>- Văn phòng UBND tỉnh;</w:t>
            </w:r>
          </w:p>
          <w:p w14:paraId="231D3C1B" w14:textId="77777777" w:rsidR="001B4365" w:rsidRPr="00C7009D" w:rsidRDefault="001B4365" w:rsidP="003D46C6">
            <w:pPr>
              <w:rPr>
                <w:rFonts w:ascii="Times New Roman" w:eastAsia="Times New Roman" w:hAnsi="Times New Roman" w:cs="Times New Roman"/>
                <w:color w:val="auto"/>
                <w:sz w:val="27"/>
                <w:szCs w:val="27"/>
              </w:rPr>
            </w:pPr>
            <w:r w:rsidRPr="00C7009D">
              <w:rPr>
                <w:rFonts w:ascii="Times New Roman" w:eastAsia="Times New Roman" w:hAnsi="Times New Roman" w:cs="Times New Roman"/>
                <w:color w:val="auto"/>
                <w:sz w:val="22"/>
                <w:szCs w:val="22"/>
              </w:rPr>
              <w:t>- Lưu: VT.</w:t>
            </w:r>
          </w:p>
        </w:tc>
        <w:tc>
          <w:tcPr>
            <w:tcW w:w="4428" w:type="dxa"/>
          </w:tcPr>
          <w:p w14:paraId="339793AD" w14:textId="77777777" w:rsidR="001B4365" w:rsidRPr="00C7009D" w:rsidRDefault="001B4365" w:rsidP="003D46C6">
            <w:pPr>
              <w:jc w:val="center"/>
              <w:rPr>
                <w:rFonts w:ascii="Times New Roman" w:eastAsia="Times New Roman" w:hAnsi="Times New Roman" w:cs="Times New Roman"/>
                <w:b/>
                <w:color w:val="auto"/>
                <w:szCs w:val="28"/>
              </w:rPr>
            </w:pPr>
            <w:r w:rsidRPr="00C7009D">
              <w:rPr>
                <w:rFonts w:ascii="Times New Roman" w:eastAsia="Times New Roman" w:hAnsi="Times New Roman" w:cs="Times New Roman"/>
                <w:b/>
                <w:color w:val="auto"/>
                <w:sz w:val="28"/>
                <w:szCs w:val="28"/>
              </w:rPr>
              <w:t>TM. ỦY BAN NHÂN DÂN</w:t>
            </w:r>
            <w:r w:rsidRPr="00C7009D">
              <w:rPr>
                <w:rFonts w:ascii="Times New Roman" w:eastAsia="Times New Roman" w:hAnsi="Times New Roman" w:cs="Times New Roman"/>
                <w:b/>
                <w:color w:val="auto"/>
                <w:sz w:val="28"/>
                <w:szCs w:val="28"/>
              </w:rPr>
              <w:br/>
              <w:t>CHỦ TỊCH</w:t>
            </w:r>
          </w:p>
          <w:p w14:paraId="590932B5" w14:textId="77777777" w:rsidR="001B4365" w:rsidRPr="00C7009D" w:rsidRDefault="001B4365" w:rsidP="003D46C6">
            <w:pPr>
              <w:jc w:val="center"/>
              <w:rPr>
                <w:rFonts w:ascii="Times New Roman" w:eastAsia="Times New Roman" w:hAnsi="Times New Roman" w:cs="Times New Roman"/>
                <w:iCs/>
                <w:color w:val="auto"/>
                <w:szCs w:val="28"/>
              </w:rPr>
            </w:pPr>
          </w:p>
          <w:p w14:paraId="50EB21F2" w14:textId="77777777" w:rsidR="001B4365" w:rsidRPr="00C7009D" w:rsidRDefault="001B4365" w:rsidP="003D46C6">
            <w:pPr>
              <w:jc w:val="center"/>
              <w:rPr>
                <w:rFonts w:ascii="Times New Roman" w:eastAsia="Times New Roman" w:hAnsi="Times New Roman" w:cs="Times New Roman"/>
                <w:b/>
                <w:color w:val="auto"/>
                <w:sz w:val="28"/>
                <w:szCs w:val="28"/>
              </w:rPr>
            </w:pPr>
          </w:p>
          <w:p w14:paraId="678212BC" w14:textId="77777777" w:rsidR="001B4365" w:rsidRPr="00C7009D" w:rsidRDefault="001B4365" w:rsidP="003D46C6">
            <w:pPr>
              <w:jc w:val="center"/>
              <w:rPr>
                <w:rFonts w:ascii="Times New Roman" w:eastAsia="Times New Roman" w:hAnsi="Times New Roman" w:cs="Times New Roman"/>
                <w:b/>
                <w:color w:val="auto"/>
                <w:sz w:val="28"/>
                <w:szCs w:val="28"/>
              </w:rPr>
            </w:pPr>
          </w:p>
          <w:p w14:paraId="04159DA1" w14:textId="77777777" w:rsidR="001B4365" w:rsidRPr="00C7009D" w:rsidRDefault="001B4365" w:rsidP="003D46C6">
            <w:pPr>
              <w:jc w:val="center"/>
              <w:rPr>
                <w:rFonts w:ascii="Times New Roman" w:eastAsia="Times New Roman" w:hAnsi="Times New Roman" w:cs="Times New Roman"/>
                <w:b/>
                <w:color w:val="auto"/>
                <w:sz w:val="28"/>
                <w:szCs w:val="28"/>
              </w:rPr>
            </w:pPr>
          </w:p>
          <w:p w14:paraId="4C4CC91C" w14:textId="77777777" w:rsidR="001B4365" w:rsidRPr="00C7009D" w:rsidRDefault="001B4365" w:rsidP="003D46C6">
            <w:pPr>
              <w:jc w:val="center"/>
              <w:rPr>
                <w:rFonts w:ascii="Times New Roman" w:eastAsia="Times New Roman" w:hAnsi="Times New Roman" w:cs="Times New Roman"/>
                <w:b/>
                <w:color w:val="auto"/>
                <w:sz w:val="28"/>
                <w:szCs w:val="28"/>
              </w:rPr>
            </w:pPr>
          </w:p>
          <w:p w14:paraId="38CC03AD" w14:textId="77777777" w:rsidR="001B4365" w:rsidRPr="00C7009D" w:rsidRDefault="001B4365" w:rsidP="003D46C6">
            <w:pPr>
              <w:jc w:val="center"/>
              <w:rPr>
                <w:rFonts w:ascii="Times New Roman" w:eastAsia="Times New Roman" w:hAnsi="Times New Roman" w:cs="Times New Roman"/>
                <w:b/>
                <w:color w:val="auto"/>
                <w:sz w:val="28"/>
                <w:szCs w:val="28"/>
              </w:rPr>
            </w:pPr>
          </w:p>
          <w:p w14:paraId="05B5C8C9" w14:textId="77777777" w:rsidR="001B4365" w:rsidRPr="00C7009D" w:rsidRDefault="001B4365" w:rsidP="003D46C6">
            <w:pPr>
              <w:jc w:val="center"/>
              <w:rPr>
                <w:rFonts w:ascii="Times New Roman" w:eastAsia="Times New Roman" w:hAnsi="Times New Roman" w:cs="Times New Roman"/>
                <w:b/>
                <w:color w:val="auto"/>
                <w:sz w:val="28"/>
                <w:szCs w:val="28"/>
                <w:lang w:val="en-US"/>
              </w:rPr>
            </w:pPr>
          </w:p>
        </w:tc>
      </w:tr>
    </w:tbl>
    <w:p w14:paraId="4DDE7B38" w14:textId="77777777" w:rsidR="001B4365" w:rsidRPr="00C7009D" w:rsidRDefault="001B4365" w:rsidP="002E1998">
      <w:pPr>
        <w:pStyle w:val="Vnbnnidung20"/>
        <w:shd w:val="clear" w:color="auto" w:fill="auto"/>
        <w:spacing w:before="0" w:after="120" w:line="240" w:lineRule="auto"/>
        <w:ind w:right="200" w:firstLine="720"/>
        <w:rPr>
          <w:color w:val="auto"/>
          <w:sz w:val="28"/>
          <w:szCs w:val="28"/>
          <w:lang w:val="en-US"/>
        </w:rPr>
      </w:pPr>
    </w:p>
    <w:p w14:paraId="34C1C2B1" w14:textId="5264D8EF" w:rsidR="00797A73" w:rsidRPr="00C7009D" w:rsidRDefault="00154584" w:rsidP="00166348">
      <w:pPr>
        <w:jc w:val="center"/>
        <w:rPr>
          <w:rFonts w:ascii="Times New Roman" w:hAnsi="Times New Roman" w:cs="Times New Roman"/>
          <w:b/>
          <w:bCs/>
          <w:color w:val="auto"/>
          <w:sz w:val="28"/>
          <w:szCs w:val="28"/>
        </w:rPr>
      </w:pPr>
      <w:r w:rsidRPr="00C7009D">
        <w:rPr>
          <w:rFonts w:ascii="Times New Roman" w:hAnsi="Times New Roman" w:cs="Times New Roman"/>
          <w:b/>
          <w:bCs/>
          <w:color w:val="auto"/>
          <w:sz w:val="28"/>
          <w:szCs w:val="28"/>
        </w:rPr>
        <w:br w:type="page"/>
      </w:r>
      <w:r w:rsidR="00166348" w:rsidRPr="00C7009D">
        <w:rPr>
          <w:rFonts w:ascii="Times New Roman" w:hAnsi="Times New Roman" w:cs="Times New Roman"/>
          <w:b/>
          <w:bCs/>
          <w:color w:val="auto"/>
          <w:sz w:val="28"/>
          <w:szCs w:val="28"/>
          <w:lang w:val="en-US"/>
        </w:rPr>
        <w:lastRenderedPageBreak/>
        <w:t>P</w:t>
      </w:r>
      <w:r w:rsidR="00797A73" w:rsidRPr="00C7009D">
        <w:rPr>
          <w:rFonts w:ascii="Times New Roman" w:hAnsi="Times New Roman" w:cs="Times New Roman"/>
          <w:b/>
          <w:bCs/>
          <w:color w:val="auto"/>
          <w:sz w:val="28"/>
          <w:szCs w:val="28"/>
        </w:rPr>
        <w:t>HỤ LỤC</w:t>
      </w:r>
    </w:p>
    <w:p w14:paraId="0856DE6A" w14:textId="77777777" w:rsidR="00797A73" w:rsidRPr="00C7009D" w:rsidRDefault="00797A73" w:rsidP="002E1998">
      <w:pPr>
        <w:jc w:val="center"/>
        <w:rPr>
          <w:rFonts w:ascii="Times New Roman" w:hAnsi="Times New Roman" w:cs="Times New Roman"/>
          <w:b/>
          <w:color w:val="auto"/>
          <w:sz w:val="28"/>
          <w:szCs w:val="28"/>
        </w:rPr>
      </w:pPr>
      <w:r w:rsidRPr="00C7009D">
        <w:rPr>
          <w:rFonts w:ascii="Times New Roman" w:hAnsi="Times New Roman" w:cs="Times New Roman"/>
          <w:b/>
          <w:color w:val="auto"/>
          <w:sz w:val="28"/>
          <w:szCs w:val="28"/>
        </w:rPr>
        <w:t>ĐỊNH MỨC KINH TẾ - KỸ THUẬT</w:t>
      </w:r>
    </w:p>
    <w:p w14:paraId="3BC391A8" w14:textId="77777777" w:rsidR="00DC1873" w:rsidRPr="00C7009D" w:rsidRDefault="00797A73" w:rsidP="002E1998">
      <w:pPr>
        <w:jc w:val="center"/>
        <w:rPr>
          <w:rFonts w:ascii="Times New Roman" w:hAnsi="Times New Roman" w:cs="Times New Roman"/>
          <w:b/>
          <w:color w:val="auto"/>
          <w:sz w:val="28"/>
          <w:szCs w:val="28"/>
        </w:rPr>
      </w:pPr>
      <w:r w:rsidRPr="00C7009D">
        <w:rPr>
          <w:rFonts w:ascii="Times New Roman" w:hAnsi="Times New Roman" w:cs="Times New Roman"/>
          <w:b/>
          <w:color w:val="auto"/>
          <w:sz w:val="28"/>
          <w:szCs w:val="28"/>
        </w:rPr>
        <w:t>QUẢN LÝ</w:t>
      </w:r>
      <w:r w:rsidRPr="00C7009D">
        <w:rPr>
          <w:rFonts w:ascii="Times New Roman" w:hAnsi="Times New Roman" w:cs="Times New Roman"/>
          <w:b/>
          <w:color w:val="auto"/>
          <w:sz w:val="28"/>
          <w:szCs w:val="28"/>
          <w:lang w:val="en-US"/>
        </w:rPr>
        <w:t>,</w:t>
      </w:r>
      <w:r w:rsidRPr="00C7009D">
        <w:rPr>
          <w:rFonts w:ascii="Times New Roman" w:hAnsi="Times New Roman" w:cs="Times New Roman"/>
          <w:b/>
          <w:color w:val="auto"/>
          <w:sz w:val="28"/>
          <w:szCs w:val="28"/>
        </w:rPr>
        <w:t xml:space="preserve"> VẬN HÀNH </w:t>
      </w:r>
      <w:r w:rsidRPr="00C7009D">
        <w:rPr>
          <w:rFonts w:ascii="Times New Roman" w:hAnsi="Times New Roman" w:cs="Times New Roman"/>
          <w:b/>
          <w:color w:val="auto"/>
          <w:sz w:val="28"/>
          <w:szCs w:val="28"/>
          <w:lang w:val="en-US"/>
        </w:rPr>
        <w:t>HỆ THỐNG THOÁT NƯỚC VÀ</w:t>
      </w:r>
      <w:r w:rsidRPr="00C7009D">
        <w:rPr>
          <w:rFonts w:ascii="Times New Roman" w:hAnsi="Times New Roman" w:cs="Times New Roman"/>
          <w:b/>
          <w:color w:val="auto"/>
          <w:sz w:val="28"/>
          <w:szCs w:val="28"/>
        </w:rPr>
        <w:t xml:space="preserve"> </w:t>
      </w:r>
    </w:p>
    <w:p w14:paraId="079F4162" w14:textId="2EAEA7E8" w:rsidR="00797A73" w:rsidRPr="00C7009D" w:rsidRDefault="00797A73" w:rsidP="002E1998">
      <w:pPr>
        <w:jc w:val="center"/>
        <w:rPr>
          <w:rFonts w:ascii="Times New Roman" w:hAnsi="Times New Roman" w:cs="Times New Roman"/>
          <w:b/>
          <w:color w:val="auto"/>
          <w:sz w:val="28"/>
          <w:szCs w:val="28"/>
          <w:lang w:val="en-US"/>
        </w:rPr>
      </w:pPr>
      <w:r w:rsidRPr="00C7009D">
        <w:rPr>
          <w:rFonts w:ascii="Times New Roman" w:hAnsi="Times New Roman" w:cs="Times New Roman"/>
          <w:b/>
          <w:color w:val="auto"/>
          <w:sz w:val="28"/>
          <w:szCs w:val="28"/>
        </w:rPr>
        <w:t xml:space="preserve">XỬ LÝ NƯỚC THẢI ĐÔ THỊ </w:t>
      </w:r>
      <w:r w:rsidR="007F2953" w:rsidRPr="00C7009D">
        <w:rPr>
          <w:rFonts w:ascii="Times New Roman" w:hAnsi="Times New Roman" w:cs="Times New Roman"/>
          <w:b/>
          <w:color w:val="auto"/>
          <w:sz w:val="28"/>
          <w:szCs w:val="28"/>
          <w:lang w:val="en-US"/>
        </w:rPr>
        <w:t>TỈNH TUYÊN QUANG</w:t>
      </w:r>
    </w:p>
    <w:p w14:paraId="039BFAE9" w14:textId="4CC3CA58" w:rsidR="00797A73" w:rsidRPr="00C7009D" w:rsidRDefault="00797A73" w:rsidP="002E1998">
      <w:pPr>
        <w:jc w:val="center"/>
        <w:rPr>
          <w:rFonts w:ascii="Times New Roman" w:hAnsi="Times New Roman" w:cs="Times New Roman"/>
          <w:i/>
          <w:color w:val="auto"/>
          <w:sz w:val="26"/>
          <w:szCs w:val="28"/>
        </w:rPr>
      </w:pPr>
      <w:r w:rsidRPr="00C7009D">
        <w:rPr>
          <w:rFonts w:ascii="Times New Roman" w:hAnsi="Times New Roman" w:cs="Times New Roman"/>
          <w:i/>
          <w:color w:val="auto"/>
          <w:sz w:val="26"/>
          <w:szCs w:val="28"/>
        </w:rPr>
        <w:t xml:space="preserve">(Kèm theo Quyết định số    </w:t>
      </w:r>
      <w:r w:rsidRPr="00C7009D">
        <w:rPr>
          <w:rFonts w:ascii="Times New Roman" w:hAnsi="Times New Roman" w:cs="Times New Roman"/>
          <w:i/>
          <w:color w:val="auto"/>
          <w:sz w:val="26"/>
          <w:szCs w:val="28"/>
          <w:lang w:val="en-US"/>
        </w:rPr>
        <w:t xml:space="preserve"> </w:t>
      </w:r>
      <w:r w:rsidRPr="00C7009D">
        <w:rPr>
          <w:rFonts w:ascii="Times New Roman" w:hAnsi="Times New Roman" w:cs="Times New Roman"/>
          <w:i/>
          <w:color w:val="auto"/>
          <w:sz w:val="26"/>
          <w:szCs w:val="28"/>
        </w:rPr>
        <w:t xml:space="preserve">    /</w:t>
      </w:r>
      <w:r w:rsidR="00F10174" w:rsidRPr="00C7009D">
        <w:rPr>
          <w:rFonts w:ascii="Times New Roman" w:hAnsi="Times New Roman" w:cs="Times New Roman"/>
          <w:i/>
          <w:color w:val="auto"/>
          <w:sz w:val="26"/>
          <w:szCs w:val="28"/>
          <w:lang w:val="en-US"/>
        </w:rPr>
        <w:t>202</w:t>
      </w:r>
      <w:r w:rsidR="007F2953" w:rsidRPr="00C7009D">
        <w:rPr>
          <w:rFonts w:ascii="Times New Roman" w:hAnsi="Times New Roman" w:cs="Times New Roman"/>
          <w:i/>
          <w:color w:val="auto"/>
          <w:sz w:val="26"/>
          <w:szCs w:val="28"/>
          <w:lang w:val="en-US"/>
        </w:rPr>
        <w:t>6</w:t>
      </w:r>
      <w:r w:rsidR="00F10174" w:rsidRPr="00C7009D">
        <w:rPr>
          <w:rFonts w:ascii="Times New Roman" w:hAnsi="Times New Roman" w:cs="Times New Roman"/>
          <w:i/>
          <w:color w:val="auto"/>
          <w:sz w:val="26"/>
          <w:szCs w:val="28"/>
          <w:lang w:val="en-US"/>
        </w:rPr>
        <w:t>/</w:t>
      </w:r>
      <w:r w:rsidRPr="00C7009D">
        <w:rPr>
          <w:rFonts w:ascii="Times New Roman" w:hAnsi="Times New Roman" w:cs="Times New Roman"/>
          <w:i/>
          <w:color w:val="auto"/>
          <w:sz w:val="26"/>
          <w:szCs w:val="28"/>
        </w:rPr>
        <w:t>QĐ-UBND ngày       /</w:t>
      </w:r>
      <w:r w:rsidR="0020613B" w:rsidRPr="00C7009D">
        <w:rPr>
          <w:rFonts w:ascii="Times New Roman" w:hAnsi="Times New Roman" w:cs="Times New Roman"/>
          <w:i/>
          <w:color w:val="auto"/>
          <w:sz w:val="26"/>
          <w:szCs w:val="28"/>
          <w:lang w:val="en-US"/>
        </w:rPr>
        <w:t xml:space="preserve">       </w:t>
      </w:r>
      <w:r w:rsidRPr="00C7009D">
        <w:rPr>
          <w:rFonts w:ascii="Times New Roman" w:hAnsi="Times New Roman" w:cs="Times New Roman"/>
          <w:i/>
          <w:color w:val="auto"/>
          <w:sz w:val="26"/>
          <w:szCs w:val="28"/>
        </w:rPr>
        <w:t>/202</w:t>
      </w:r>
      <w:r w:rsidR="007F2953" w:rsidRPr="00C7009D">
        <w:rPr>
          <w:rFonts w:ascii="Times New Roman" w:hAnsi="Times New Roman" w:cs="Times New Roman"/>
          <w:i/>
          <w:color w:val="auto"/>
          <w:sz w:val="26"/>
          <w:szCs w:val="28"/>
          <w:lang w:val="en-US"/>
        </w:rPr>
        <w:t>6</w:t>
      </w:r>
      <w:r w:rsidRPr="00C7009D">
        <w:rPr>
          <w:rFonts w:ascii="Times New Roman" w:hAnsi="Times New Roman" w:cs="Times New Roman"/>
          <w:i/>
          <w:color w:val="auto"/>
          <w:sz w:val="26"/>
          <w:szCs w:val="28"/>
        </w:rPr>
        <w:t xml:space="preserve"> của UBND tỉnh)</w:t>
      </w:r>
    </w:p>
    <w:p w14:paraId="53E3E9D9" w14:textId="369C145A" w:rsidR="002E1998" w:rsidRPr="00C7009D" w:rsidRDefault="002E1998" w:rsidP="002E1998">
      <w:pPr>
        <w:spacing w:before="40" w:after="40"/>
        <w:rPr>
          <w:rFonts w:ascii="Times New Roman" w:hAnsi="Times New Roman" w:cs="Times New Roman"/>
          <w:b/>
          <w:color w:val="auto"/>
          <w:sz w:val="28"/>
          <w:szCs w:val="28"/>
        </w:rPr>
      </w:pPr>
    </w:p>
    <w:p w14:paraId="13736EA1" w14:textId="7331A83F" w:rsidR="007A594B" w:rsidRPr="00C7009D" w:rsidRDefault="007A594B" w:rsidP="002670B9">
      <w:pPr>
        <w:pStyle w:val="Vnbnnidung20"/>
        <w:shd w:val="clear" w:color="auto" w:fill="auto"/>
        <w:spacing w:before="0" w:after="100" w:line="254" w:lineRule="auto"/>
        <w:ind w:firstLine="760"/>
        <w:rPr>
          <w:b/>
          <w:bCs/>
          <w:color w:val="auto"/>
          <w:sz w:val="28"/>
          <w:szCs w:val="28"/>
          <w:lang w:val="en-US"/>
        </w:rPr>
      </w:pPr>
      <w:r w:rsidRPr="00C7009D">
        <w:rPr>
          <w:b/>
          <w:bCs/>
          <w:color w:val="auto"/>
          <w:sz w:val="28"/>
          <w:szCs w:val="28"/>
          <w:lang w:val="en-US"/>
        </w:rPr>
        <w:t>I. PHẠM VI ĐIỀU CHỈNH, ĐỐI TƯỢNG ÁP DỤNG</w:t>
      </w:r>
    </w:p>
    <w:p w14:paraId="12AFB050" w14:textId="62668E71" w:rsidR="002670B9" w:rsidRPr="00C7009D" w:rsidRDefault="002670B9" w:rsidP="002670B9">
      <w:pPr>
        <w:pStyle w:val="Vnbnnidung20"/>
        <w:shd w:val="clear" w:color="auto" w:fill="auto"/>
        <w:spacing w:before="0" w:after="100" w:line="254" w:lineRule="auto"/>
        <w:ind w:firstLine="760"/>
        <w:rPr>
          <w:color w:val="auto"/>
          <w:sz w:val="28"/>
          <w:szCs w:val="28"/>
          <w:lang w:val="en-US"/>
        </w:rPr>
      </w:pPr>
      <w:r w:rsidRPr="00C7009D">
        <w:rPr>
          <w:color w:val="auto"/>
          <w:sz w:val="28"/>
          <w:szCs w:val="28"/>
          <w:lang w:val="en-US"/>
        </w:rPr>
        <w:t xml:space="preserve">1. </w:t>
      </w:r>
      <w:r w:rsidRPr="00C7009D">
        <w:rPr>
          <w:color w:val="auto"/>
          <w:sz w:val="28"/>
          <w:szCs w:val="28"/>
        </w:rPr>
        <w:t>Định mức là cơ sở để lập, quản lý chi phí đối với công tác quản lý, vận hành hệ thống thoát nước, trạm bơm nước thải và trạm xử lý nước thải đô thị trên địa bàn tỉnh.</w:t>
      </w:r>
    </w:p>
    <w:p w14:paraId="790BB3CB" w14:textId="77777777" w:rsidR="002670B9" w:rsidRPr="00C7009D" w:rsidRDefault="002670B9" w:rsidP="002670B9">
      <w:pPr>
        <w:spacing w:after="100" w:line="254" w:lineRule="auto"/>
        <w:ind w:firstLine="720"/>
        <w:jc w:val="both"/>
        <w:rPr>
          <w:rFonts w:ascii="Times New Roman" w:hAnsi="Times New Roman" w:cs="Times New Roman"/>
          <w:color w:val="auto"/>
          <w:sz w:val="28"/>
          <w:szCs w:val="28"/>
        </w:rPr>
      </w:pPr>
      <w:r w:rsidRPr="00C7009D">
        <w:rPr>
          <w:rFonts w:ascii="Times New Roman" w:hAnsi="Times New Roman" w:cs="Times New Roman"/>
          <w:color w:val="auto"/>
          <w:sz w:val="28"/>
          <w:szCs w:val="28"/>
          <w:lang w:val="en-US"/>
        </w:rPr>
        <w:t>2</w:t>
      </w:r>
      <w:r w:rsidRPr="00C7009D">
        <w:rPr>
          <w:rFonts w:ascii="Times New Roman" w:hAnsi="Times New Roman" w:cs="Times New Roman"/>
          <w:color w:val="auto"/>
          <w:sz w:val="28"/>
          <w:szCs w:val="28"/>
        </w:rPr>
        <w:t xml:space="preserve">. Phạm vi điều chỉnh: Quy định định mức kinh tế </w:t>
      </w:r>
      <w:r w:rsidRPr="00C7009D">
        <w:rPr>
          <w:rFonts w:ascii="Times New Roman" w:hAnsi="Times New Roman" w:cs="Times New Roman"/>
          <w:color w:val="auto"/>
          <w:sz w:val="28"/>
          <w:szCs w:val="28"/>
          <w:lang w:val="en-US"/>
        </w:rPr>
        <w:t>-</w:t>
      </w:r>
      <w:r w:rsidRPr="00C7009D">
        <w:rPr>
          <w:rFonts w:ascii="Times New Roman" w:hAnsi="Times New Roman" w:cs="Times New Roman"/>
          <w:color w:val="auto"/>
          <w:sz w:val="28"/>
          <w:szCs w:val="28"/>
        </w:rPr>
        <w:t xml:space="preserve"> kỹ thuật quản lý, vận hành hệ thống thoát nước và xử lý nước thải đô thị trên địa bàn tỉnh Tuyên Quang.</w:t>
      </w:r>
    </w:p>
    <w:p w14:paraId="50FD5E91" w14:textId="77777777" w:rsidR="002670B9" w:rsidRPr="00C7009D" w:rsidRDefault="002670B9" w:rsidP="002670B9">
      <w:pPr>
        <w:spacing w:after="100" w:line="254" w:lineRule="auto"/>
        <w:ind w:firstLine="720"/>
        <w:jc w:val="both"/>
        <w:rPr>
          <w:rFonts w:ascii="Times New Roman" w:hAnsi="Times New Roman" w:cs="Times New Roman"/>
          <w:color w:val="auto"/>
          <w:sz w:val="28"/>
          <w:szCs w:val="28"/>
        </w:rPr>
      </w:pPr>
      <w:r w:rsidRPr="00C7009D">
        <w:rPr>
          <w:rFonts w:ascii="Times New Roman" w:hAnsi="Times New Roman" w:cs="Times New Roman"/>
          <w:color w:val="auto"/>
          <w:sz w:val="28"/>
          <w:szCs w:val="28"/>
          <w:lang w:val="en-US"/>
        </w:rPr>
        <w:t>3</w:t>
      </w:r>
      <w:r w:rsidRPr="00C7009D">
        <w:rPr>
          <w:rFonts w:ascii="Times New Roman" w:hAnsi="Times New Roman" w:cs="Times New Roman"/>
          <w:color w:val="auto"/>
          <w:sz w:val="28"/>
          <w:szCs w:val="28"/>
        </w:rPr>
        <w:t>. Đối tượng áp dụng: Các cơ quan quản lý nhà nước, đơn vị sự nghiệp, doanh nghiệp và tổ chức, cá nhân có liên quan đến hoạt động thoát quản lý, vận hành hệ thống thoát nước và xử lý nước thải đô thị trên địa bàn tỉnh Tuyên Quang.</w:t>
      </w:r>
    </w:p>
    <w:p w14:paraId="11F579DD" w14:textId="0F9CA4E3" w:rsidR="00797A73" w:rsidRPr="00C7009D" w:rsidRDefault="007A594B" w:rsidP="00E97072">
      <w:pPr>
        <w:spacing w:before="40" w:after="40"/>
        <w:ind w:firstLine="567"/>
        <w:rPr>
          <w:rFonts w:ascii="Times New Roman" w:hAnsi="Times New Roman" w:cs="Times New Roman"/>
          <w:b/>
          <w:color w:val="auto"/>
          <w:sz w:val="28"/>
          <w:szCs w:val="28"/>
        </w:rPr>
      </w:pPr>
      <w:r w:rsidRPr="00C7009D">
        <w:rPr>
          <w:rFonts w:ascii="Times New Roman" w:hAnsi="Times New Roman" w:cs="Times New Roman"/>
          <w:b/>
          <w:color w:val="auto"/>
          <w:sz w:val="28"/>
          <w:szCs w:val="28"/>
          <w:lang w:val="en-US"/>
        </w:rPr>
        <w:t>I</w:t>
      </w:r>
      <w:r w:rsidR="00797A73" w:rsidRPr="00C7009D">
        <w:rPr>
          <w:rFonts w:ascii="Times New Roman" w:hAnsi="Times New Roman" w:cs="Times New Roman"/>
          <w:b/>
          <w:color w:val="auto"/>
          <w:sz w:val="28"/>
          <w:szCs w:val="28"/>
        </w:rPr>
        <w:t>I. THUYẾT MINH ĐỊNH MỨC</w:t>
      </w:r>
    </w:p>
    <w:p w14:paraId="1150D620" w14:textId="77777777" w:rsidR="00797A73" w:rsidRPr="00C7009D" w:rsidRDefault="00797A73" w:rsidP="00E97072">
      <w:pPr>
        <w:spacing w:before="40" w:after="40"/>
        <w:ind w:firstLine="567"/>
        <w:jc w:val="both"/>
        <w:rPr>
          <w:rFonts w:ascii="Times New Roman" w:hAnsi="Times New Roman" w:cs="Times New Roman"/>
          <w:b/>
          <w:bCs/>
          <w:color w:val="auto"/>
          <w:sz w:val="28"/>
          <w:szCs w:val="28"/>
        </w:rPr>
      </w:pPr>
      <w:r w:rsidRPr="00C7009D">
        <w:rPr>
          <w:rFonts w:ascii="Times New Roman" w:hAnsi="Times New Roman" w:cs="Times New Roman"/>
          <w:b/>
          <w:bCs/>
          <w:color w:val="auto"/>
          <w:sz w:val="28"/>
          <w:szCs w:val="28"/>
        </w:rPr>
        <w:t>1. Nội dung định mức</w:t>
      </w:r>
    </w:p>
    <w:p w14:paraId="65333DFF" w14:textId="53740AAF" w:rsidR="00797A73" w:rsidRPr="00C7009D" w:rsidRDefault="00797A73"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xml:space="preserve">Định mức kinh tế - kỹ thuật quản lý vận hành </w:t>
      </w:r>
      <w:r w:rsidR="00D70C11" w:rsidRPr="00C7009D">
        <w:rPr>
          <w:rFonts w:ascii="Times New Roman" w:hAnsi="Times New Roman" w:cs="Times New Roman"/>
          <w:color w:val="auto"/>
          <w:sz w:val="28"/>
          <w:szCs w:val="28"/>
          <w:lang w:val="en-US"/>
        </w:rPr>
        <w:t>hệ thống thoát nước và</w:t>
      </w:r>
      <w:r w:rsidRPr="00C7009D">
        <w:rPr>
          <w:rFonts w:ascii="Times New Roman" w:hAnsi="Times New Roman" w:cs="Times New Roman"/>
          <w:color w:val="auto"/>
          <w:sz w:val="28"/>
          <w:szCs w:val="28"/>
        </w:rPr>
        <w:t xml:space="preserve"> xử lý nước thải </w:t>
      </w:r>
      <w:r w:rsidR="007F2953" w:rsidRPr="00C7009D">
        <w:rPr>
          <w:rFonts w:ascii="Times New Roman" w:hAnsi="Times New Roman" w:cs="Times New Roman"/>
          <w:color w:val="auto"/>
          <w:sz w:val="28"/>
          <w:szCs w:val="28"/>
        </w:rPr>
        <w:t>đô thị tỉnh Tuyên Quang</w:t>
      </w:r>
      <w:r w:rsidRPr="00C7009D">
        <w:rPr>
          <w:rFonts w:ascii="Times New Roman" w:hAnsi="Times New Roman" w:cs="Times New Roman"/>
          <w:color w:val="auto"/>
          <w:sz w:val="28"/>
          <w:szCs w:val="28"/>
        </w:rPr>
        <w:t xml:space="preserve"> công bố tại Quyết định này bao gồm các hao phí cần thiết về vật liệu, nhân công và một số phương tiện để hoàn thành một đơn vị khối lượng công tác quản lý</w:t>
      </w:r>
      <w:r w:rsidR="00D70C11" w:rsidRPr="00C7009D">
        <w:rPr>
          <w:rFonts w:ascii="Times New Roman" w:hAnsi="Times New Roman" w:cs="Times New Roman"/>
          <w:color w:val="auto"/>
          <w:sz w:val="28"/>
          <w:szCs w:val="28"/>
          <w:lang w:val="en-US"/>
        </w:rPr>
        <w:t>,</w:t>
      </w:r>
      <w:r w:rsidRPr="00C7009D">
        <w:rPr>
          <w:rFonts w:ascii="Times New Roman" w:hAnsi="Times New Roman" w:cs="Times New Roman"/>
          <w:color w:val="auto"/>
          <w:sz w:val="28"/>
          <w:szCs w:val="28"/>
        </w:rPr>
        <w:t xml:space="preserve"> vận hành trạm bơm </w:t>
      </w:r>
      <w:r w:rsidR="009623D7" w:rsidRPr="00C7009D">
        <w:rPr>
          <w:rFonts w:ascii="Times New Roman" w:hAnsi="Times New Roman" w:cs="Times New Roman"/>
          <w:color w:val="auto"/>
          <w:sz w:val="28"/>
          <w:szCs w:val="28"/>
          <w:lang w:val="en-US"/>
        </w:rPr>
        <w:t xml:space="preserve">nước thải </w:t>
      </w:r>
      <w:r w:rsidRPr="00C7009D">
        <w:rPr>
          <w:rFonts w:ascii="Times New Roman" w:hAnsi="Times New Roman" w:cs="Times New Roman"/>
          <w:color w:val="auto"/>
          <w:sz w:val="28"/>
          <w:szCs w:val="28"/>
        </w:rPr>
        <w:t xml:space="preserve">và </w:t>
      </w:r>
      <w:r w:rsidR="002046EF" w:rsidRPr="00C7009D">
        <w:rPr>
          <w:rFonts w:ascii="Times New Roman" w:hAnsi="Times New Roman" w:cs="Times New Roman"/>
          <w:color w:val="auto"/>
          <w:sz w:val="28"/>
          <w:szCs w:val="28"/>
          <w:lang w:val="en-US"/>
        </w:rPr>
        <w:t>trạm</w:t>
      </w:r>
      <w:r w:rsidR="002046EF" w:rsidRPr="00C7009D">
        <w:rPr>
          <w:rFonts w:ascii="Times New Roman" w:hAnsi="Times New Roman" w:cs="Times New Roman"/>
          <w:color w:val="auto"/>
          <w:sz w:val="28"/>
          <w:szCs w:val="28"/>
        </w:rPr>
        <w:t xml:space="preserve"> </w:t>
      </w:r>
      <w:r w:rsidRPr="00C7009D">
        <w:rPr>
          <w:rFonts w:ascii="Times New Roman" w:hAnsi="Times New Roman" w:cs="Times New Roman"/>
          <w:color w:val="auto"/>
          <w:sz w:val="28"/>
          <w:szCs w:val="28"/>
        </w:rPr>
        <w:t xml:space="preserve">xử lý nước thải </w:t>
      </w:r>
      <w:r w:rsidR="007F2953" w:rsidRPr="00C7009D">
        <w:rPr>
          <w:rFonts w:ascii="Times New Roman" w:hAnsi="Times New Roman" w:cs="Times New Roman"/>
          <w:color w:val="auto"/>
          <w:sz w:val="28"/>
          <w:szCs w:val="28"/>
        </w:rPr>
        <w:t>đô thị tỉnh Tuyên Quang</w:t>
      </w:r>
      <w:r w:rsidRPr="00C7009D">
        <w:rPr>
          <w:rFonts w:ascii="Times New Roman" w:hAnsi="Times New Roman" w:cs="Times New Roman"/>
          <w:color w:val="auto"/>
          <w:sz w:val="28"/>
          <w:szCs w:val="28"/>
        </w:rPr>
        <w:t>.</w:t>
      </w:r>
    </w:p>
    <w:p w14:paraId="79DE5E90" w14:textId="0E367D7F" w:rsidR="00797A73" w:rsidRPr="00C7009D" w:rsidRDefault="00797A73"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Phạm vi các công việc được định mức bao gồm công tác quả</w:t>
      </w:r>
      <w:r w:rsidR="002E1998" w:rsidRPr="00C7009D">
        <w:rPr>
          <w:rFonts w:ascii="Times New Roman" w:hAnsi="Times New Roman" w:cs="Times New Roman"/>
          <w:color w:val="auto"/>
          <w:sz w:val="28"/>
          <w:szCs w:val="28"/>
        </w:rPr>
        <w:t xml:space="preserve">n lý, </w:t>
      </w:r>
      <w:r w:rsidRPr="00C7009D">
        <w:rPr>
          <w:rFonts w:ascii="Times New Roman" w:hAnsi="Times New Roman" w:cs="Times New Roman"/>
          <w:color w:val="auto"/>
          <w:sz w:val="28"/>
          <w:szCs w:val="28"/>
        </w:rPr>
        <w:t>vậ</w:t>
      </w:r>
      <w:r w:rsidR="0045708C" w:rsidRPr="00C7009D">
        <w:rPr>
          <w:rFonts w:ascii="Times New Roman" w:hAnsi="Times New Roman" w:cs="Times New Roman"/>
          <w:color w:val="auto"/>
          <w:sz w:val="28"/>
          <w:szCs w:val="28"/>
        </w:rPr>
        <w:t xml:space="preserve">n hành </w:t>
      </w:r>
      <w:r w:rsidR="002046EF" w:rsidRPr="00C7009D">
        <w:rPr>
          <w:rFonts w:ascii="Times New Roman" w:hAnsi="Times New Roman" w:cs="Times New Roman"/>
          <w:color w:val="auto"/>
          <w:sz w:val="28"/>
          <w:szCs w:val="28"/>
          <w:lang w:val="en-US"/>
        </w:rPr>
        <w:t>trạm</w:t>
      </w:r>
      <w:r w:rsidR="0045708C" w:rsidRPr="00C7009D">
        <w:rPr>
          <w:rFonts w:ascii="Times New Roman" w:hAnsi="Times New Roman" w:cs="Times New Roman"/>
          <w:color w:val="auto"/>
          <w:sz w:val="28"/>
          <w:szCs w:val="28"/>
        </w:rPr>
        <w:t xml:space="preserve"> </w:t>
      </w:r>
      <w:r w:rsidRPr="00C7009D">
        <w:rPr>
          <w:rFonts w:ascii="Times New Roman" w:hAnsi="Times New Roman" w:cs="Times New Roman"/>
          <w:color w:val="auto"/>
          <w:sz w:val="28"/>
          <w:szCs w:val="28"/>
        </w:rPr>
        <w:t>xử lý nước thải và công tác quản lý</w:t>
      </w:r>
      <w:r w:rsidR="002E1998" w:rsidRPr="00C7009D">
        <w:rPr>
          <w:rFonts w:ascii="Times New Roman" w:hAnsi="Times New Roman" w:cs="Times New Roman"/>
          <w:color w:val="auto"/>
          <w:sz w:val="28"/>
          <w:szCs w:val="28"/>
          <w:lang w:val="en-US"/>
        </w:rPr>
        <w:t>,</w:t>
      </w:r>
      <w:r w:rsidRPr="00C7009D">
        <w:rPr>
          <w:rFonts w:ascii="Times New Roman" w:hAnsi="Times New Roman" w:cs="Times New Roman"/>
          <w:color w:val="auto"/>
          <w:sz w:val="28"/>
          <w:szCs w:val="28"/>
        </w:rPr>
        <w:t xml:space="preserve"> vận hành trạm bơm </w:t>
      </w:r>
      <w:r w:rsidR="009623D7" w:rsidRPr="00C7009D">
        <w:rPr>
          <w:rFonts w:ascii="Times New Roman" w:hAnsi="Times New Roman" w:cs="Times New Roman"/>
          <w:color w:val="auto"/>
          <w:sz w:val="28"/>
          <w:szCs w:val="28"/>
          <w:lang w:val="en-US"/>
        </w:rPr>
        <w:t xml:space="preserve">nước thải </w:t>
      </w:r>
      <w:r w:rsidRPr="00C7009D">
        <w:rPr>
          <w:rFonts w:ascii="Times New Roman" w:hAnsi="Times New Roman" w:cs="Times New Roman"/>
          <w:color w:val="auto"/>
          <w:sz w:val="28"/>
          <w:szCs w:val="28"/>
        </w:rPr>
        <w:t>nhằm đảm bảo cho hệ</w:t>
      </w:r>
      <w:r w:rsidR="002E1998" w:rsidRPr="00C7009D">
        <w:rPr>
          <w:rFonts w:ascii="Times New Roman" w:hAnsi="Times New Roman" w:cs="Times New Roman"/>
          <w:color w:val="auto"/>
          <w:sz w:val="28"/>
          <w:szCs w:val="28"/>
        </w:rPr>
        <w:t xml:space="preserve"> thố</w:t>
      </w:r>
      <w:r w:rsidRPr="00C7009D">
        <w:rPr>
          <w:rFonts w:ascii="Times New Roman" w:hAnsi="Times New Roman" w:cs="Times New Roman"/>
          <w:color w:val="auto"/>
          <w:sz w:val="28"/>
          <w:szCs w:val="28"/>
        </w:rPr>
        <w:t>ng xử lý nước thải được hoạt động liên tục, ổn định và hiệu quả. Qua đó đảm bảo vệ sinh môi trường và chất lượng cuộc sống cho người dân.</w:t>
      </w:r>
    </w:p>
    <w:p w14:paraId="62DEAEF9" w14:textId="17C4A2FC" w:rsidR="00797A73" w:rsidRPr="00C7009D" w:rsidRDefault="00797A73" w:rsidP="00E97072">
      <w:pPr>
        <w:spacing w:before="40" w:after="40"/>
        <w:ind w:firstLine="567"/>
        <w:jc w:val="both"/>
        <w:rPr>
          <w:rFonts w:ascii="Times New Roman" w:hAnsi="Times New Roman" w:cs="Times New Roman"/>
          <w:b/>
          <w:bCs/>
          <w:color w:val="auto"/>
          <w:sz w:val="28"/>
          <w:szCs w:val="28"/>
        </w:rPr>
      </w:pPr>
      <w:r w:rsidRPr="00C7009D">
        <w:rPr>
          <w:rFonts w:ascii="Times New Roman" w:hAnsi="Times New Roman" w:cs="Times New Roman"/>
          <w:b/>
          <w:bCs/>
          <w:color w:val="auto"/>
          <w:sz w:val="28"/>
          <w:szCs w:val="28"/>
        </w:rPr>
        <w:t>2. Kết cấu định mức</w:t>
      </w:r>
    </w:p>
    <w:p w14:paraId="13EB7F9E" w14:textId="6EF17A68" w:rsidR="00797A73" w:rsidRPr="00C7009D" w:rsidRDefault="00797A73"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xml:space="preserve">Định mức kinh tế - kỹ thuật công tác quản lý vận hành </w:t>
      </w:r>
      <w:r w:rsidR="00D70C11" w:rsidRPr="00C7009D">
        <w:rPr>
          <w:rFonts w:ascii="Times New Roman" w:hAnsi="Times New Roman" w:cs="Times New Roman"/>
          <w:color w:val="auto"/>
          <w:sz w:val="28"/>
          <w:szCs w:val="28"/>
          <w:lang w:val="en-US"/>
        </w:rPr>
        <w:t>hệ thống thoát nước và</w:t>
      </w:r>
      <w:r w:rsidR="00D70C11" w:rsidRPr="00C7009D">
        <w:rPr>
          <w:rFonts w:ascii="Times New Roman" w:hAnsi="Times New Roman" w:cs="Times New Roman"/>
          <w:color w:val="auto"/>
          <w:sz w:val="28"/>
          <w:szCs w:val="28"/>
        </w:rPr>
        <w:t xml:space="preserve"> xử lý nước thải </w:t>
      </w:r>
      <w:r w:rsidR="007F2953" w:rsidRPr="00C7009D">
        <w:rPr>
          <w:rFonts w:ascii="Times New Roman" w:hAnsi="Times New Roman" w:cs="Times New Roman"/>
          <w:color w:val="auto"/>
          <w:sz w:val="28"/>
          <w:szCs w:val="28"/>
        </w:rPr>
        <w:t>đô thị tỉnh Tuyên Quang</w:t>
      </w:r>
      <w:r w:rsidRPr="00C7009D">
        <w:rPr>
          <w:rFonts w:ascii="Times New Roman" w:hAnsi="Times New Roman" w:cs="Times New Roman"/>
          <w:color w:val="auto"/>
          <w:sz w:val="28"/>
          <w:szCs w:val="28"/>
        </w:rPr>
        <w:t xml:space="preserve"> gồm 2 công tác được xây dựng định mức:</w:t>
      </w:r>
    </w:p>
    <w:p w14:paraId="4C8B9F39" w14:textId="3F0CCC70" w:rsidR="00797A73" w:rsidRPr="00C7009D" w:rsidRDefault="0057193F"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lang w:val="en-US"/>
        </w:rPr>
        <w:t xml:space="preserve">Nhóm 1: </w:t>
      </w:r>
      <w:r w:rsidR="00797A73" w:rsidRPr="00C7009D">
        <w:rPr>
          <w:rFonts w:ascii="Times New Roman" w:hAnsi="Times New Roman" w:cs="Times New Roman"/>
          <w:color w:val="auto"/>
          <w:sz w:val="28"/>
          <w:szCs w:val="28"/>
        </w:rPr>
        <w:t xml:space="preserve"> </w:t>
      </w:r>
      <w:r w:rsidRPr="00C7009D">
        <w:rPr>
          <w:rFonts w:ascii="Times New Roman" w:hAnsi="Times New Roman" w:cs="Times New Roman"/>
          <w:b/>
          <w:color w:val="auto"/>
          <w:sz w:val="28"/>
          <w:szCs w:val="28"/>
        </w:rPr>
        <w:t>TN</w:t>
      </w:r>
      <w:r w:rsidR="00AD0AE1" w:rsidRPr="00C7009D">
        <w:rPr>
          <w:rFonts w:ascii="Times New Roman" w:hAnsi="Times New Roman" w:cs="Times New Roman"/>
          <w:b/>
          <w:color w:val="auto"/>
          <w:sz w:val="28"/>
          <w:szCs w:val="28"/>
          <w:lang w:val="en-US"/>
        </w:rPr>
        <w:t>TQ</w:t>
      </w:r>
      <w:r w:rsidRPr="00C7009D">
        <w:rPr>
          <w:rFonts w:ascii="Times New Roman" w:hAnsi="Times New Roman" w:cs="Times New Roman"/>
          <w:b/>
          <w:color w:val="auto"/>
          <w:sz w:val="28"/>
          <w:szCs w:val="28"/>
        </w:rPr>
        <w:t xml:space="preserve">.1.01.00 </w:t>
      </w:r>
      <w:r w:rsidRPr="00C7009D">
        <w:rPr>
          <w:rFonts w:ascii="Times New Roman" w:hAnsi="Times New Roman" w:cs="Times New Roman"/>
          <w:color w:val="auto"/>
          <w:sz w:val="28"/>
          <w:szCs w:val="28"/>
          <w:lang w:val="en-US"/>
        </w:rPr>
        <w:t>Q</w:t>
      </w:r>
      <w:r w:rsidR="00797A73" w:rsidRPr="00C7009D">
        <w:rPr>
          <w:rFonts w:ascii="Times New Roman" w:hAnsi="Times New Roman" w:cs="Times New Roman"/>
          <w:color w:val="auto"/>
          <w:sz w:val="28"/>
          <w:szCs w:val="28"/>
        </w:rPr>
        <w:t xml:space="preserve">uản lý, vận hành </w:t>
      </w:r>
      <w:r w:rsidR="002046EF" w:rsidRPr="00C7009D">
        <w:rPr>
          <w:rFonts w:ascii="Times New Roman" w:hAnsi="Times New Roman" w:cs="Times New Roman"/>
          <w:color w:val="auto"/>
          <w:sz w:val="28"/>
          <w:szCs w:val="28"/>
          <w:lang w:val="en-US"/>
        </w:rPr>
        <w:t>trạm</w:t>
      </w:r>
      <w:r w:rsidR="002046EF" w:rsidRPr="00C7009D">
        <w:rPr>
          <w:rFonts w:ascii="Times New Roman" w:hAnsi="Times New Roman" w:cs="Times New Roman"/>
          <w:color w:val="auto"/>
          <w:sz w:val="28"/>
          <w:szCs w:val="28"/>
        </w:rPr>
        <w:t xml:space="preserve"> </w:t>
      </w:r>
      <w:r w:rsidR="00797A73" w:rsidRPr="00C7009D">
        <w:rPr>
          <w:rFonts w:ascii="Times New Roman" w:hAnsi="Times New Roman" w:cs="Times New Roman"/>
          <w:color w:val="auto"/>
          <w:sz w:val="28"/>
          <w:szCs w:val="28"/>
        </w:rPr>
        <w:t>xử lý nước thải.</w:t>
      </w:r>
    </w:p>
    <w:p w14:paraId="23682AD8" w14:textId="57A5DA68" w:rsidR="00797A73" w:rsidRPr="00C7009D" w:rsidRDefault="0057193F"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lang w:val="en-US"/>
        </w:rPr>
        <w:t xml:space="preserve">Nhóm 2:  </w:t>
      </w:r>
      <w:r w:rsidRPr="00C7009D">
        <w:rPr>
          <w:rFonts w:ascii="Times New Roman" w:hAnsi="Times New Roman" w:cs="Times New Roman"/>
          <w:b/>
          <w:color w:val="auto"/>
          <w:sz w:val="28"/>
          <w:szCs w:val="28"/>
        </w:rPr>
        <w:t>TN</w:t>
      </w:r>
      <w:r w:rsidR="00AD0AE1" w:rsidRPr="00C7009D">
        <w:rPr>
          <w:rFonts w:ascii="Times New Roman" w:hAnsi="Times New Roman" w:cs="Times New Roman"/>
          <w:b/>
          <w:color w:val="auto"/>
          <w:sz w:val="28"/>
          <w:szCs w:val="28"/>
          <w:lang w:val="en-US"/>
        </w:rPr>
        <w:t>TQ</w:t>
      </w:r>
      <w:r w:rsidRPr="00C7009D">
        <w:rPr>
          <w:rFonts w:ascii="Times New Roman" w:hAnsi="Times New Roman" w:cs="Times New Roman"/>
          <w:b/>
          <w:color w:val="auto"/>
          <w:sz w:val="28"/>
          <w:szCs w:val="28"/>
        </w:rPr>
        <w:t xml:space="preserve">.2.01.00 </w:t>
      </w:r>
      <w:r w:rsidRPr="00C7009D">
        <w:rPr>
          <w:rFonts w:ascii="Times New Roman" w:hAnsi="Times New Roman" w:cs="Times New Roman"/>
          <w:color w:val="auto"/>
          <w:sz w:val="28"/>
          <w:szCs w:val="28"/>
          <w:lang w:val="en-US"/>
        </w:rPr>
        <w:t>Q</w:t>
      </w:r>
      <w:r w:rsidR="00797A73" w:rsidRPr="00C7009D">
        <w:rPr>
          <w:rFonts w:ascii="Times New Roman" w:hAnsi="Times New Roman" w:cs="Times New Roman"/>
          <w:color w:val="auto"/>
          <w:sz w:val="28"/>
          <w:szCs w:val="28"/>
        </w:rPr>
        <w:t>uản lý, vận hành trạm bơm nước thải.</w:t>
      </w:r>
    </w:p>
    <w:p w14:paraId="6E4071D7" w14:textId="51DC13FB" w:rsidR="00797A73" w:rsidRPr="00C7009D" w:rsidRDefault="00797A73"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xml:space="preserve">Mỗi định mức được trình bày gồm: </w:t>
      </w:r>
      <w:r w:rsidR="002E1998" w:rsidRPr="00C7009D">
        <w:rPr>
          <w:rFonts w:ascii="Times New Roman" w:hAnsi="Times New Roman" w:cs="Times New Roman"/>
          <w:color w:val="auto"/>
          <w:sz w:val="28"/>
          <w:szCs w:val="28"/>
          <w:lang w:val="en-US"/>
        </w:rPr>
        <w:t>T</w:t>
      </w:r>
      <w:r w:rsidRPr="00C7009D">
        <w:rPr>
          <w:rFonts w:ascii="Times New Roman" w:hAnsi="Times New Roman" w:cs="Times New Roman"/>
          <w:color w:val="auto"/>
          <w:sz w:val="28"/>
          <w:szCs w:val="28"/>
        </w:rPr>
        <w:t>hành phần công việc, điều kiện áp dụng các trị số mức và đơn vị tính phù hợp để thực hiện công việc đó.</w:t>
      </w:r>
    </w:p>
    <w:p w14:paraId="395C28FC" w14:textId="77777777" w:rsidR="00797A73" w:rsidRPr="00C7009D" w:rsidRDefault="00797A73" w:rsidP="00E97072">
      <w:pPr>
        <w:spacing w:before="40" w:after="40"/>
        <w:ind w:firstLine="567"/>
        <w:jc w:val="both"/>
        <w:rPr>
          <w:rFonts w:ascii="Times New Roman" w:hAnsi="Times New Roman" w:cs="Times New Roman"/>
          <w:b/>
          <w:bCs/>
          <w:color w:val="auto"/>
          <w:sz w:val="28"/>
          <w:szCs w:val="28"/>
        </w:rPr>
      </w:pPr>
      <w:r w:rsidRPr="00C7009D">
        <w:rPr>
          <w:rFonts w:ascii="Times New Roman" w:hAnsi="Times New Roman" w:cs="Times New Roman"/>
          <w:b/>
          <w:bCs/>
          <w:color w:val="auto"/>
          <w:sz w:val="28"/>
          <w:szCs w:val="28"/>
        </w:rPr>
        <w:t>3. Hướng dẫn áp dụng định mức</w:t>
      </w:r>
    </w:p>
    <w:p w14:paraId="1F9D2A55" w14:textId="4B063326" w:rsidR="00797A73" w:rsidRPr="00C7009D" w:rsidRDefault="00797A73" w:rsidP="002E1998">
      <w:pPr>
        <w:spacing w:before="40" w:after="40"/>
        <w:ind w:firstLine="567"/>
        <w:jc w:val="both"/>
        <w:rPr>
          <w:rFonts w:ascii="Times New Roman" w:hAnsi="Times New Roman" w:cs="Times New Roman"/>
          <w:color w:val="auto"/>
          <w:sz w:val="28"/>
          <w:szCs w:val="28"/>
          <w:lang w:val="en-US"/>
        </w:rPr>
      </w:pPr>
      <w:r w:rsidRPr="00C7009D">
        <w:rPr>
          <w:rFonts w:ascii="Times New Roman" w:hAnsi="Times New Roman" w:cs="Times New Roman"/>
          <w:color w:val="auto"/>
          <w:sz w:val="28"/>
          <w:szCs w:val="28"/>
        </w:rPr>
        <w:t xml:space="preserve"> Định mức kinh tế - kỹ thuật công tác quản lý</w:t>
      </w:r>
      <w:r w:rsidR="00D70C11" w:rsidRPr="00C7009D">
        <w:rPr>
          <w:rFonts w:ascii="Times New Roman" w:hAnsi="Times New Roman" w:cs="Times New Roman"/>
          <w:color w:val="auto"/>
          <w:sz w:val="28"/>
          <w:szCs w:val="28"/>
          <w:lang w:val="en-US"/>
        </w:rPr>
        <w:t>,</w:t>
      </w:r>
      <w:r w:rsidRPr="00C7009D">
        <w:rPr>
          <w:rFonts w:ascii="Times New Roman" w:hAnsi="Times New Roman" w:cs="Times New Roman"/>
          <w:color w:val="auto"/>
          <w:sz w:val="28"/>
          <w:szCs w:val="28"/>
        </w:rPr>
        <w:t xml:space="preserve"> vận hành </w:t>
      </w:r>
      <w:r w:rsidR="00D70C11" w:rsidRPr="00C7009D">
        <w:rPr>
          <w:rFonts w:ascii="Times New Roman" w:hAnsi="Times New Roman" w:cs="Times New Roman"/>
          <w:color w:val="auto"/>
          <w:sz w:val="28"/>
          <w:szCs w:val="28"/>
          <w:lang w:val="en-US"/>
        </w:rPr>
        <w:t>hệ thống thoát nước và</w:t>
      </w:r>
      <w:r w:rsidR="00D70C11" w:rsidRPr="00C7009D">
        <w:rPr>
          <w:rFonts w:ascii="Times New Roman" w:hAnsi="Times New Roman" w:cs="Times New Roman"/>
          <w:color w:val="auto"/>
          <w:sz w:val="28"/>
          <w:szCs w:val="28"/>
        </w:rPr>
        <w:t xml:space="preserve"> xử lý nước thải</w:t>
      </w:r>
      <w:r w:rsidRPr="00C7009D">
        <w:rPr>
          <w:rFonts w:ascii="Times New Roman" w:hAnsi="Times New Roman" w:cs="Times New Roman"/>
          <w:color w:val="auto"/>
          <w:sz w:val="28"/>
          <w:szCs w:val="28"/>
        </w:rPr>
        <w:t xml:space="preserve"> </w:t>
      </w:r>
      <w:r w:rsidR="007F2953" w:rsidRPr="00C7009D">
        <w:rPr>
          <w:rFonts w:ascii="Times New Roman" w:hAnsi="Times New Roman" w:cs="Times New Roman"/>
          <w:color w:val="auto"/>
          <w:sz w:val="28"/>
          <w:szCs w:val="28"/>
        </w:rPr>
        <w:t>đô thị tỉnh Tuyên Quang</w:t>
      </w:r>
      <w:r w:rsidRPr="00C7009D">
        <w:rPr>
          <w:rFonts w:ascii="Times New Roman" w:hAnsi="Times New Roman" w:cs="Times New Roman"/>
          <w:color w:val="auto"/>
          <w:sz w:val="28"/>
          <w:szCs w:val="28"/>
        </w:rPr>
        <w:t xml:space="preserve"> do U</w:t>
      </w:r>
      <w:r w:rsidR="00225953" w:rsidRPr="00C7009D">
        <w:rPr>
          <w:rFonts w:ascii="Times New Roman" w:hAnsi="Times New Roman" w:cs="Times New Roman"/>
          <w:color w:val="auto"/>
          <w:sz w:val="28"/>
          <w:szCs w:val="28"/>
          <w:lang w:val="en-US"/>
        </w:rPr>
        <w:t>ỷ ban nhân dân tỉ</w:t>
      </w:r>
      <w:r w:rsidRPr="00C7009D">
        <w:rPr>
          <w:rFonts w:ascii="Times New Roman" w:hAnsi="Times New Roman" w:cs="Times New Roman"/>
          <w:color w:val="auto"/>
          <w:sz w:val="28"/>
          <w:szCs w:val="28"/>
        </w:rPr>
        <w:t xml:space="preserve">nh </w:t>
      </w:r>
      <w:r w:rsidR="007F2953" w:rsidRPr="00C7009D">
        <w:rPr>
          <w:rFonts w:ascii="Times New Roman" w:hAnsi="Times New Roman" w:cs="Times New Roman"/>
          <w:color w:val="auto"/>
          <w:sz w:val="28"/>
          <w:szCs w:val="28"/>
          <w:lang w:val="en-US"/>
        </w:rPr>
        <w:t>Tuyên Quang</w:t>
      </w:r>
      <w:r w:rsidRPr="00C7009D">
        <w:rPr>
          <w:rFonts w:ascii="Times New Roman" w:hAnsi="Times New Roman" w:cs="Times New Roman"/>
          <w:color w:val="auto"/>
          <w:sz w:val="28"/>
          <w:szCs w:val="28"/>
        </w:rPr>
        <w:t xml:space="preserve"> ban hành để các tổ chức, cá nhân có liên quan tham khảo, sử dụng vào việc lập và quản lý chi phí cho công tác quản, lý vận hành trạm bơm </w:t>
      </w:r>
      <w:r w:rsidR="00225953" w:rsidRPr="00C7009D">
        <w:rPr>
          <w:rFonts w:ascii="Times New Roman" w:hAnsi="Times New Roman" w:cs="Times New Roman"/>
          <w:color w:val="auto"/>
          <w:sz w:val="28"/>
          <w:szCs w:val="28"/>
          <w:lang w:val="en-US"/>
        </w:rPr>
        <w:t xml:space="preserve"> nước thải </w:t>
      </w:r>
      <w:r w:rsidRPr="00C7009D">
        <w:rPr>
          <w:rFonts w:ascii="Times New Roman" w:hAnsi="Times New Roman" w:cs="Times New Roman"/>
          <w:color w:val="auto"/>
          <w:sz w:val="28"/>
          <w:szCs w:val="28"/>
        </w:rPr>
        <w:t xml:space="preserve">và </w:t>
      </w:r>
      <w:r w:rsidR="002046EF" w:rsidRPr="00C7009D">
        <w:rPr>
          <w:rFonts w:ascii="Times New Roman" w:hAnsi="Times New Roman" w:cs="Times New Roman"/>
          <w:color w:val="auto"/>
          <w:sz w:val="28"/>
          <w:szCs w:val="28"/>
          <w:lang w:val="en-US"/>
        </w:rPr>
        <w:t>trạm</w:t>
      </w:r>
      <w:r w:rsidR="002046EF" w:rsidRPr="00C7009D">
        <w:rPr>
          <w:rFonts w:ascii="Times New Roman" w:hAnsi="Times New Roman" w:cs="Times New Roman"/>
          <w:color w:val="auto"/>
          <w:sz w:val="28"/>
          <w:szCs w:val="28"/>
        </w:rPr>
        <w:t xml:space="preserve"> </w:t>
      </w:r>
      <w:r w:rsidRPr="00C7009D">
        <w:rPr>
          <w:rFonts w:ascii="Times New Roman" w:hAnsi="Times New Roman" w:cs="Times New Roman"/>
          <w:color w:val="auto"/>
          <w:sz w:val="28"/>
          <w:szCs w:val="28"/>
        </w:rPr>
        <w:t xml:space="preserve">xử lý nước thải </w:t>
      </w:r>
      <w:r w:rsidR="007F2953" w:rsidRPr="00C7009D">
        <w:rPr>
          <w:rFonts w:ascii="Times New Roman" w:hAnsi="Times New Roman" w:cs="Times New Roman"/>
          <w:color w:val="auto"/>
          <w:sz w:val="28"/>
          <w:szCs w:val="28"/>
        </w:rPr>
        <w:t>đô thị tỉnh Tuyên Quang</w:t>
      </w:r>
      <w:r w:rsidRPr="00C7009D">
        <w:rPr>
          <w:rFonts w:ascii="Times New Roman" w:hAnsi="Times New Roman" w:cs="Times New Roman"/>
          <w:color w:val="auto"/>
          <w:sz w:val="28"/>
          <w:szCs w:val="28"/>
        </w:rPr>
        <w:t>.</w:t>
      </w:r>
    </w:p>
    <w:p w14:paraId="48F64599" w14:textId="77777777" w:rsidR="00100A3C" w:rsidRPr="00C7009D" w:rsidRDefault="00100A3C" w:rsidP="002E1998">
      <w:pPr>
        <w:spacing w:before="40" w:after="40"/>
        <w:ind w:firstLine="567"/>
        <w:jc w:val="both"/>
        <w:rPr>
          <w:rFonts w:ascii="Times New Roman" w:hAnsi="Times New Roman" w:cs="Times New Roman"/>
          <w:color w:val="auto"/>
          <w:sz w:val="28"/>
          <w:szCs w:val="28"/>
          <w:lang w:val="en-US"/>
        </w:rPr>
      </w:pPr>
    </w:p>
    <w:p w14:paraId="3F0A1218" w14:textId="6297F3B0" w:rsidR="00E97072" w:rsidRPr="00C7009D" w:rsidRDefault="00E97072" w:rsidP="00E97072">
      <w:pPr>
        <w:spacing w:before="40" w:after="40"/>
        <w:ind w:firstLine="567"/>
        <w:jc w:val="both"/>
        <w:rPr>
          <w:rFonts w:ascii="Times New Roman" w:hAnsi="Times New Roman" w:cs="Times New Roman"/>
          <w:b/>
          <w:color w:val="auto"/>
          <w:sz w:val="28"/>
          <w:szCs w:val="28"/>
        </w:rPr>
      </w:pPr>
      <w:r w:rsidRPr="00C7009D">
        <w:rPr>
          <w:rFonts w:ascii="Times New Roman" w:hAnsi="Times New Roman" w:cs="Times New Roman"/>
          <w:b/>
          <w:color w:val="auto"/>
          <w:sz w:val="28"/>
          <w:szCs w:val="28"/>
          <w:lang w:val="en-US"/>
        </w:rPr>
        <w:lastRenderedPageBreak/>
        <w:t>4. Lưu ý</w:t>
      </w:r>
      <w:r w:rsidR="00B334F2" w:rsidRPr="00C7009D">
        <w:rPr>
          <w:rFonts w:ascii="Times New Roman" w:hAnsi="Times New Roman" w:cs="Times New Roman"/>
          <w:b/>
          <w:color w:val="auto"/>
          <w:sz w:val="28"/>
          <w:szCs w:val="28"/>
          <w:lang w:val="en-US"/>
        </w:rPr>
        <w:t xml:space="preserve"> </w:t>
      </w:r>
    </w:p>
    <w:p w14:paraId="6B6DD019" w14:textId="31D6E9F9" w:rsidR="00797A73" w:rsidRPr="00C7009D" w:rsidRDefault="00797A73" w:rsidP="00683D97">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xml:space="preserve">Định mức được xây dựng trên cơ sở </w:t>
      </w:r>
      <w:r w:rsidR="007F2953" w:rsidRPr="00C7009D">
        <w:rPr>
          <w:rFonts w:ascii="Times New Roman" w:hAnsi="Times New Roman" w:cs="Times New Roman"/>
          <w:color w:val="auto"/>
          <w:sz w:val="28"/>
          <w:szCs w:val="28"/>
          <w:lang w:val="en-US"/>
        </w:rPr>
        <w:t xml:space="preserve">kế thừa Quyết định </w:t>
      </w:r>
      <w:r w:rsidR="007F2953" w:rsidRPr="00C7009D">
        <w:rPr>
          <w:rFonts w:ascii="Times New Roman" w:hAnsi="Times New Roman" w:cs="Times New Roman"/>
          <w:color w:val="auto"/>
          <w:sz w:val="28"/>
          <w:szCs w:val="28"/>
        </w:rPr>
        <w:t>số 04/2022/QĐ-UBND ngày 18/02/2022 Ban hành định mức kinh tế - kỹ thuật quản lý, vận hành hệ thống thoái nước và xử lý nước thải đô thị thành phố Hà Giang</w:t>
      </w:r>
      <w:r w:rsidR="007F2953" w:rsidRPr="00C7009D">
        <w:rPr>
          <w:rFonts w:ascii="Times New Roman" w:hAnsi="Times New Roman" w:cs="Times New Roman"/>
          <w:color w:val="auto"/>
          <w:sz w:val="28"/>
          <w:szCs w:val="28"/>
          <w:lang w:val="en-US"/>
        </w:rPr>
        <w:t xml:space="preserve"> và </w:t>
      </w:r>
      <w:r w:rsidR="007F2953" w:rsidRPr="00C7009D">
        <w:rPr>
          <w:rFonts w:ascii="Times New Roman" w:hAnsi="Times New Roman" w:cs="Times New Roman"/>
          <w:color w:val="auto"/>
          <w:sz w:val="28"/>
          <w:szCs w:val="28"/>
        </w:rPr>
        <w:t xml:space="preserve">hồ sơ của dự án (bao gồm </w:t>
      </w:r>
      <w:r w:rsidR="00B334F2" w:rsidRPr="00C7009D">
        <w:rPr>
          <w:rFonts w:ascii="Times New Roman" w:hAnsi="Times New Roman" w:cs="Times New Roman"/>
          <w:color w:val="auto"/>
          <w:sz w:val="28"/>
          <w:szCs w:val="28"/>
          <w:lang w:val="en-US"/>
        </w:rPr>
        <w:t>V</w:t>
      </w:r>
      <w:r w:rsidR="007F2953" w:rsidRPr="00C7009D">
        <w:rPr>
          <w:rFonts w:ascii="Times New Roman" w:hAnsi="Times New Roman" w:cs="Times New Roman"/>
          <w:color w:val="auto"/>
          <w:sz w:val="28"/>
          <w:szCs w:val="28"/>
        </w:rPr>
        <w:t xml:space="preserve">ăn bản số 124/BQLDA ngày 10/12/2021 của Ban Quản lý các Dự án Cấp, thoát nước tỉnh Hà Giang về ‘‘Nhân lực và hóa chất sử dụng cho quản lý, vận hành công trình Thoát nước và xử lý nước thải thành phố Hà Giang, tỉnh Hà Giang’’ và quy trình tổ chức vận hành của </w:t>
      </w:r>
      <w:r w:rsidR="007F2953" w:rsidRPr="00C7009D">
        <w:rPr>
          <w:rFonts w:ascii="Times New Roman" w:hAnsi="Times New Roman" w:cs="Times New Roman"/>
          <w:color w:val="auto"/>
          <w:sz w:val="28"/>
          <w:szCs w:val="28"/>
          <w:lang w:val="en-US"/>
        </w:rPr>
        <w:t>trạm</w:t>
      </w:r>
      <w:r w:rsidR="007F2953" w:rsidRPr="00C7009D">
        <w:rPr>
          <w:rFonts w:ascii="Times New Roman" w:hAnsi="Times New Roman" w:cs="Times New Roman"/>
          <w:color w:val="auto"/>
          <w:sz w:val="28"/>
          <w:szCs w:val="28"/>
        </w:rPr>
        <w:t xml:space="preserve"> xử lý nước thải)</w:t>
      </w:r>
      <w:r w:rsidR="00D70C11" w:rsidRPr="00C7009D">
        <w:rPr>
          <w:rFonts w:ascii="Times New Roman" w:hAnsi="Times New Roman" w:cs="Times New Roman"/>
          <w:color w:val="auto"/>
          <w:sz w:val="28"/>
          <w:szCs w:val="28"/>
          <w:lang w:val="en-US"/>
        </w:rPr>
        <w:t>. C</w:t>
      </w:r>
      <w:r w:rsidRPr="00C7009D">
        <w:rPr>
          <w:rFonts w:ascii="Times New Roman" w:hAnsi="Times New Roman" w:cs="Times New Roman"/>
          <w:color w:val="auto"/>
          <w:sz w:val="28"/>
          <w:szCs w:val="28"/>
        </w:rPr>
        <w:t>ác hao phí về điện năng được tạm xác đị</w:t>
      </w:r>
      <w:r w:rsidR="002E1998" w:rsidRPr="00C7009D">
        <w:rPr>
          <w:rFonts w:ascii="Times New Roman" w:hAnsi="Times New Roman" w:cs="Times New Roman"/>
          <w:color w:val="auto"/>
          <w:sz w:val="28"/>
          <w:szCs w:val="28"/>
        </w:rPr>
        <w:t>nh</w:t>
      </w:r>
      <w:r w:rsidRPr="00C7009D">
        <w:rPr>
          <w:rFonts w:ascii="Times New Roman" w:hAnsi="Times New Roman" w:cs="Times New Roman"/>
          <w:color w:val="auto"/>
          <w:sz w:val="28"/>
          <w:szCs w:val="28"/>
        </w:rPr>
        <w:t xml:space="preserve"> công suất bằng 60% công suất hoạt động tối đa của trạm xử lý nước thải và các trạm bơm nước thải. Trong quá trình hoạt động, đề nghị đơn vị quản lý vận hành thu thập, thống kê các số liệu cần thiết để xây dựng và điều chỉnh định mức cho phù hợp với thực tế.</w:t>
      </w:r>
    </w:p>
    <w:p w14:paraId="07B9FBFF" w14:textId="5E76997E" w:rsidR="00797A73" w:rsidRPr="00C7009D" w:rsidRDefault="007A594B" w:rsidP="00AD0AE1">
      <w:pPr>
        <w:spacing w:before="40" w:after="40"/>
        <w:ind w:firstLine="720"/>
        <w:jc w:val="both"/>
        <w:rPr>
          <w:rFonts w:ascii="Times New Roman" w:hAnsi="Times New Roman" w:cs="Times New Roman"/>
          <w:b/>
          <w:color w:val="auto"/>
          <w:sz w:val="28"/>
          <w:szCs w:val="28"/>
        </w:rPr>
      </w:pPr>
      <w:r w:rsidRPr="00C7009D">
        <w:rPr>
          <w:rFonts w:ascii="Times New Roman" w:hAnsi="Times New Roman" w:cs="Times New Roman"/>
          <w:b/>
          <w:color w:val="auto"/>
          <w:sz w:val="28"/>
          <w:szCs w:val="28"/>
          <w:lang w:val="en-US"/>
        </w:rPr>
        <w:t>I</w:t>
      </w:r>
      <w:r w:rsidR="00797A73" w:rsidRPr="00C7009D">
        <w:rPr>
          <w:rFonts w:ascii="Times New Roman" w:hAnsi="Times New Roman" w:cs="Times New Roman"/>
          <w:b/>
          <w:color w:val="auto"/>
          <w:sz w:val="28"/>
          <w:szCs w:val="28"/>
        </w:rPr>
        <w:t>II. ĐỊNH MỨC</w:t>
      </w:r>
      <w:r w:rsidR="00AD0AE1" w:rsidRPr="00C7009D">
        <w:rPr>
          <w:rFonts w:ascii="Times New Roman" w:hAnsi="Times New Roman" w:cs="Times New Roman"/>
          <w:b/>
          <w:color w:val="auto"/>
          <w:sz w:val="28"/>
          <w:szCs w:val="28"/>
          <w:lang w:val="en-US"/>
        </w:rPr>
        <w:t xml:space="preserve"> </w:t>
      </w:r>
      <w:r w:rsidR="00797A73" w:rsidRPr="00C7009D">
        <w:rPr>
          <w:rFonts w:ascii="Times New Roman" w:hAnsi="Times New Roman" w:cs="Times New Roman"/>
          <w:b/>
          <w:color w:val="auto"/>
          <w:sz w:val="28"/>
          <w:szCs w:val="28"/>
        </w:rPr>
        <w:t>TN</w:t>
      </w:r>
      <w:r w:rsidR="00AD0AE1" w:rsidRPr="00C7009D">
        <w:rPr>
          <w:rFonts w:ascii="Times New Roman" w:hAnsi="Times New Roman" w:cs="Times New Roman"/>
          <w:b/>
          <w:color w:val="auto"/>
          <w:sz w:val="28"/>
          <w:szCs w:val="28"/>
          <w:lang w:val="en-US"/>
        </w:rPr>
        <w:t>TQ</w:t>
      </w:r>
      <w:r w:rsidR="00797A73" w:rsidRPr="00C7009D">
        <w:rPr>
          <w:rFonts w:ascii="Times New Roman" w:hAnsi="Times New Roman" w:cs="Times New Roman"/>
          <w:b/>
          <w:color w:val="auto"/>
          <w:sz w:val="28"/>
          <w:szCs w:val="28"/>
        </w:rPr>
        <w:t xml:space="preserve">.1.01.00 QUẢN LÝ, VẬN HÀNH </w:t>
      </w:r>
      <w:r w:rsidR="002046EF" w:rsidRPr="00C7009D">
        <w:rPr>
          <w:rFonts w:ascii="Times New Roman" w:hAnsi="Times New Roman" w:cs="Times New Roman"/>
          <w:b/>
          <w:color w:val="auto"/>
          <w:sz w:val="28"/>
          <w:szCs w:val="28"/>
          <w:lang w:val="en-US"/>
        </w:rPr>
        <w:t>TRẠM</w:t>
      </w:r>
      <w:r w:rsidR="00797A73" w:rsidRPr="00C7009D">
        <w:rPr>
          <w:rFonts w:ascii="Times New Roman" w:hAnsi="Times New Roman" w:cs="Times New Roman"/>
          <w:b/>
          <w:color w:val="auto"/>
          <w:sz w:val="28"/>
          <w:szCs w:val="28"/>
        </w:rPr>
        <w:t xml:space="preserve"> XỬ LÝ NƯỚC THẢI</w:t>
      </w:r>
    </w:p>
    <w:p w14:paraId="05050FD3" w14:textId="77777777" w:rsidR="00797A73" w:rsidRPr="00C7009D" w:rsidRDefault="00797A73" w:rsidP="002E1998">
      <w:pPr>
        <w:spacing w:before="40" w:after="40"/>
        <w:ind w:firstLine="567"/>
        <w:jc w:val="both"/>
        <w:rPr>
          <w:rFonts w:ascii="Times New Roman" w:hAnsi="Times New Roman" w:cs="Times New Roman"/>
          <w:i/>
          <w:color w:val="auto"/>
          <w:sz w:val="28"/>
          <w:szCs w:val="28"/>
        </w:rPr>
      </w:pPr>
      <w:r w:rsidRPr="00C7009D">
        <w:rPr>
          <w:rFonts w:ascii="Times New Roman" w:hAnsi="Times New Roman" w:cs="Times New Roman"/>
          <w:i/>
          <w:color w:val="auto"/>
          <w:sz w:val="28"/>
          <w:szCs w:val="28"/>
        </w:rPr>
        <w:t xml:space="preserve">Thành phần công việc: </w:t>
      </w:r>
    </w:p>
    <w:p w14:paraId="2E3CCF3F" w14:textId="77777777" w:rsidR="00797A73" w:rsidRPr="00C7009D" w:rsidRDefault="00797A73" w:rsidP="002E1998">
      <w:pPr>
        <w:spacing w:before="40" w:after="40"/>
        <w:ind w:firstLine="567"/>
        <w:jc w:val="both"/>
        <w:rPr>
          <w:rFonts w:ascii="Times New Roman" w:hAnsi="Times New Roman" w:cs="Times New Roman"/>
          <w:color w:val="auto"/>
          <w:spacing w:val="-6"/>
          <w:sz w:val="28"/>
          <w:szCs w:val="28"/>
        </w:rPr>
      </w:pPr>
      <w:r w:rsidRPr="00C7009D">
        <w:rPr>
          <w:rFonts w:ascii="Times New Roman" w:hAnsi="Times New Roman" w:cs="Times New Roman"/>
          <w:color w:val="auto"/>
          <w:spacing w:val="-6"/>
          <w:sz w:val="28"/>
          <w:szCs w:val="28"/>
        </w:rPr>
        <w:t>- Chuẩn bị điều kiện làm việc, dụng cụ làm việc, trang thiết bị bảo hộ lao động.</w:t>
      </w:r>
    </w:p>
    <w:p w14:paraId="6DE76333" w14:textId="1DC25E8E" w:rsidR="00797A73" w:rsidRPr="00C7009D" w:rsidRDefault="00797A73"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xml:space="preserve">- Kiểm tra, vận hành toàn bộ các máy móc, thiết bị trong phòng điều khiển trung tâm và ngoài thực tế tại các khu xử lý của </w:t>
      </w:r>
      <w:r w:rsidR="002046EF" w:rsidRPr="00C7009D">
        <w:rPr>
          <w:rFonts w:ascii="Times New Roman" w:hAnsi="Times New Roman" w:cs="Times New Roman"/>
          <w:color w:val="auto"/>
          <w:sz w:val="28"/>
          <w:szCs w:val="28"/>
          <w:lang w:val="en-US"/>
        </w:rPr>
        <w:t>trạm</w:t>
      </w:r>
      <w:r w:rsidRPr="00C7009D">
        <w:rPr>
          <w:rFonts w:ascii="Times New Roman" w:hAnsi="Times New Roman" w:cs="Times New Roman"/>
          <w:color w:val="auto"/>
          <w:sz w:val="28"/>
          <w:szCs w:val="28"/>
        </w:rPr>
        <w:t>.</w:t>
      </w:r>
    </w:p>
    <w:p w14:paraId="60D58806" w14:textId="044BAAB7" w:rsidR="00797A73" w:rsidRPr="00C7009D" w:rsidRDefault="00797A73"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xml:space="preserve">- Kiểm tra vận hành các thiết bị phụ trợ: tuyến cống dẫn nước thải vào </w:t>
      </w:r>
      <w:r w:rsidR="002046EF" w:rsidRPr="00C7009D">
        <w:rPr>
          <w:rFonts w:ascii="Times New Roman" w:hAnsi="Times New Roman" w:cs="Times New Roman"/>
          <w:color w:val="auto"/>
          <w:sz w:val="28"/>
          <w:szCs w:val="28"/>
          <w:lang w:val="en-US"/>
        </w:rPr>
        <w:t>trạm</w:t>
      </w:r>
      <w:r w:rsidRPr="00C7009D">
        <w:rPr>
          <w:rFonts w:ascii="Times New Roman" w:hAnsi="Times New Roman" w:cs="Times New Roman"/>
          <w:color w:val="auto"/>
          <w:sz w:val="28"/>
          <w:szCs w:val="28"/>
        </w:rPr>
        <w:t>, song chắn rác...</w:t>
      </w:r>
    </w:p>
    <w:p w14:paraId="7AD0289D" w14:textId="77777777" w:rsidR="00797A73" w:rsidRPr="00C7009D" w:rsidRDefault="00797A73"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Lấy mẫu phân tích, đánh giá chất lượng nước trước xử lý, sau xử lý.</w:t>
      </w:r>
    </w:p>
    <w:p w14:paraId="1EB31875" w14:textId="0D27B98B" w:rsidR="00797A73" w:rsidRPr="00C7009D" w:rsidRDefault="00797A73"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xml:space="preserve">- Bảo dưỡng hàng ngày các thiết bị máy móc tại </w:t>
      </w:r>
      <w:r w:rsidR="002046EF" w:rsidRPr="00C7009D">
        <w:rPr>
          <w:rFonts w:ascii="Times New Roman" w:hAnsi="Times New Roman" w:cs="Times New Roman"/>
          <w:color w:val="auto"/>
          <w:sz w:val="28"/>
          <w:szCs w:val="28"/>
          <w:lang w:val="en-US"/>
        </w:rPr>
        <w:t>trạm</w:t>
      </w:r>
      <w:r w:rsidRPr="00C7009D">
        <w:rPr>
          <w:rFonts w:ascii="Times New Roman" w:hAnsi="Times New Roman" w:cs="Times New Roman"/>
          <w:color w:val="auto"/>
          <w:sz w:val="28"/>
          <w:szCs w:val="28"/>
        </w:rPr>
        <w:t xml:space="preserve">, chăm sóc cây xanh, thảm có trong khu vực </w:t>
      </w:r>
      <w:r w:rsidR="002046EF" w:rsidRPr="00C7009D">
        <w:rPr>
          <w:rFonts w:ascii="Times New Roman" w:hAnsi="Times New Roman" w:cs="Times New Roman"/>
          <w:color w:val="auto"/>
          <w:sz w:val="28"/>
          <w:szCs w:val="28"/>
          <w:lang w:val="en-US"/>
        </w:rPr>
        <w:t>trạm</w:t>
      </w:r>
      <w:r w:rsidRPr="00C7009D">
        <w:rPr>
          <w:rFonts w:ascii="Times New Roman" w:hAnsi="Times New Roman" w:cs="Times New Roman"/>
          <w:color w:val="auto"/>
          <w:sz w:val="28"/>
          <w:szCs w:val="28"/>
        </w:rPr>
        <w:t>.</w:t>
      </w:r>
    </w:p>
    <w:p w14:paraId="57BDF913" w14:textId="6E3878BF" w:rsidR="00797A73" w:rsidRPr="00C7009D" w:rsidRDefault="00797A73"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xml:space="preserve">- Theo dõi kiểm tra, điều chỉnh các thông số vận hành </w:t>
      </w:r>
      <w:r w:rsidR="002046EF" w:rsidRPr="00C7009D">
        <w:rPr>
          <w:rFonts w:ascii="Times New Roman" w:hAnsi="Times New Roman" w:cs="Times New Roman"/>
          <w:color w:val="auto"/>
          <w:sz w:val="28"/>
          <w:szCs w:val="28"/>
          <w:lang w:val="en-US"/>
        </w:rPr>
        <w:t>trạm</w:t>
      </w:r>
      <w:r w:rsidRPr="00C7009D">
        <w:rPr>
          <w:rFonts w:ascii="Times New Roman" w:hAnsi="Times New Roman" w:cs="Times New Roman"/>
          <w:color w:val="auto"/>
          <w:sz w:val="28"/>
          <w:szCs w:val="28"/>
        </w:rPr>
        <w:t>.</w:t>
      </w:r>
    </w:p>
    <w:p w14:paraId="2E092D10" w14:textId="072671AA" w:rsidR="00797A73" w:rsidRPr="00C7009D" w:rsidRDefault="00797A73"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xml:space="preserve">- Bảo quản, bảo vệ đảm bảo an toàn cho </w:t>
      </w:r>
      <w:r w:rsidR="002046EF" w:rsidRPr="00C7009D">
        <w:rPr>
          <w:rFonts w:ascii="Times New Roman" w:hAnsi="Times New Roman" w:cs="Times New Roman"/>
          <w:color w:val="auto"/>
          <w:sz w:val="28"/>
          <w:szCs w:val="28"/>
          <w:lang w:val="en-US"/>
        </w:rPr>
        <w:t>trạm</w:t>
      </w:r>
      <w:r w:rsidRPr="00C7009D">
        <w:rPr>
          <w:rFonts w:ascii="Times New Roman" w:hAnsi="Times New Roman" w:cs="Times New Roman"/>
          <w:color w:val="auto"/>
          <w:sz w:val="28"/>
          <w:szCs w:val="28"/>
        </w:rPr>
        <w:t xml:space="preserve"> xử lý nước thải.</w:t>
      </w:r>
    </w:p>
    <w:p w14:paraId="19C0A379" w14:textId="77777777" w:rsidR="002E1998" w:rsidRPr="00C7009D" w:rsidRDefault="002E1998" w:rsidP="002E1998">
      <w:pPr>
        <w:spacing w:before="40" w:after="40"/>
        <w:ind w:firstLine="567"/>
        <w:jc w:val="both"/>
        <w:rPr>
          <w:rFonts w:ascii="Times New Roman" w:hAnsi="Times New Roman" w:cs="Times New Roman"/>
          <w:color w:val="auto"/>
          <w:sz w:val="28"/>
          <w:szCs w:val="28"/>
        </w:rPr>
      </w:pPr>
    </w:p>
    <w:p w14:paraId="31128C84" w14:textId="77777777" w:rsidR="00797A73" w:rsidRPr="00C7009D" w:rsidRDefault="00797A73" w:rsidP="002E1998">
      <w:pPr>
        <w:spacing w:before="40" w:after="40"/>
        <w:ind w:firstLine="426"/>
        <w:jc w:val="right"/>
        <w:rPr>
          <w:rFonts w:ascii="Times New Roman" w:hAnsi="Times New Roman" w:cs="Times New Roman"/>
          <w:color w:val="auto"/>
          <w:sz w:val="28"/>
          <w:szCs w:val="28"/>
        </w:rPr>
      </w:pPr>
      <w:r w:rsidRPr="00C7009D">
        <w:rPr>
          <w:rFonts w:ascii="Times New Roman" w:hAnsi="Times New Roman" w:cs="Times New Roman"/>
          <w:color w:val="auto"/>
          <w:sz w:val="28"/>
          <w:szCs w:val="28"/>
        </w:rPr>
        <w:t>Đơn vị: 1000m</w:t>
      </w:r>
      <w:r w:rsidRPr="00C7009D">
        <w:rPr>
          <w:rFonts w:ascii="Times New Roman" w:hAnsi="Times New Roman" w:cs="Times New Roman"/>
          <w:color w:val="auto"/>
          <w:sz w:val="28"/>
          <w:szCs w:val="28"/>
          <w:vertAlign w:val="superscript"/>
        </w:rPr>
        <w:t>3</w:t>
      </w:r>
      <w:r w:rsidRPr="00C7009D">
        <w:rPr>
          <w:rFonts w:ascii="Times New Roman" w:hAnsi="Times New Roman" w:cs="Times New Roman"/>
          <w:color w:val="auto"/>
          <w:sz w:val="28"/>
          <w:szCs w:val="28"/>
        </w:rPr>
        <w:t xml:space="preserve"> nước thải</w:t>
      </w:r>
    </w:p>
    <w:tbl>
      <w:tblPr>
        <w:tblW w:w="94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54"/>
        <w:gridCol w:w="1702"/>
        <w:gridCol w:w="3509"/>
        <w:gridCol w:w="1174"/>
        <w:gridCol w:w="1551"/>
      </w:tblGrid>
      <w:tr w:rsidR="00797A73" w:rsidRPr="00C7009D" w14:paraId="6ED9DB50" w14:textId="77777777" w:rsidTr="00C5513D">
        <w:trPr>
          <w:trHeight w:val="454"/>
          <w:jc w:val="center"/>
        </w:trPr>
        <w:tc>
          <w:tcPr>
            <w:tcW w:w="1554" w:type="dxa"/>
            <w:tcBorders>
              <w:top w:val="single" w:sz="4" w:space="0" w:color="auto"/>
              <w:left w:val="single" w:sz="4" w:space="0" w:color="auto"/>
              <w:bottom w:val="single" w:sz="4" w:space="0" w:color="auto"/>
              <w:right w:val="single" w:sz="4" w:space="0" w:color="auto"/>
            </w:tcBorders>
            <w:vAlign w:val="center"/>
          </w:tcPr>
          <w:p w14:paraId="2FA5654B" w14:textId="77777777" w:rsidR="00797A73" w:rsidRPr="00C7009D" w:rsidRDefault="00797A73" w:rsidP="002E1998">
            <w:pPr>
              <w:spacing w:before="120"/>
              <w:jc w:val="center"/>
              <w:rPr>
                <w:rFonts w:ascii="Times New Roman" w:hAnsi="Times New Roman" w:cs="Times New Roman"/>
                <w:b/>
                <w:color w:val="auto"/>
                <w:sz w:val="28"/>
                <w:szCs w:val="28"/>
                <w:lang w:val="da-DK"/>
              </w:rPr>
            </w:pPr>
            <w:r w:rsidRPr="00C7009D">
              <w:rPr>
                <w:rFonts w:ascii="Times New Roman" w:hAnsi="Times New Roman" w:cs="Times New Roman"/>
                <w:b/>
                <w:color w:val="auto"/>
                <w:sz w:val="28"/>
                <w:szCs w:val="28"/>
                <w:lang w:val="da-DK"/>
              </w:rPr>
              <w:t>Mã hiệu</w:t>
            </w:r>
          </w:p>
        </w:tc>
        <w:tc>
          <w:tcPr>
            <w:tcW w:w="1702" w:type="dxa"/>
            <w:tcBorders>
              <w:top w:val="single" w:sz="4" w:space="0" w:color="auto"/>
              <w:left w:val="single" w:sz="4" w:space="0" w:color="auto"/>
              <w:bottom w:val="single" w:sz="4" w:space="0" w:color="auto"/>
              <w:right w:val="single" w:sz="4" w:space="0" w:color="auto"/>
            </w:tcBorders>
            <w:vAlign w:val="center"/>
          </w:tcPr>
          <w:p w14:paraId="772BB0B4" w14:textId="77777777" w:rsidR="00797A73" w:rsidRPr="00C7009D" w:rsidRDefault="00797A73" w:rsidP="002E1998">
            <w:pPr>
              <w:spacing w:before="120"/>
              <w:jc w:val="center"/>
              <w:rPr>
                <w:rFonts w:ascii="Times New Roman" w:hAnsi="Times New Roman" w:cs="Times New Roman"/>
                <w:b/>
                <w:color w:val="auto"/>
                <w:sz w:val="28"/>
                <w:szCs w:val="28"/>
                <w:lang w:val="da-DK"/>
              </w:rPr>
            </w:pPr>
            <w:r w:rsidRPr="00C7009D">
              <w:rPr>
                <w:rFonts w:ascii="Times New Roman" w:hAnsi="Times New Roman" w:cs="Times New Roman"/>
                <w:b/>
                <w:color w:val="auto"/>
                <w:sz w:val="28"/>
                <w:szCs w:val="28"/>
                <w:lang w:val="da-DK"/>
              </w:rPr>
              <w:t>Loại công tác</w:t>
            </w:r>
          </w:p>
        </w:tc>
        <w:tc>
          <w:tcPr>
            <w:tcW w:w="3509" w:type="dxa"/>
            <w:tcBorders>
              <w:top w:val="single" w:sz="4" w:space="0" w:color="auto"/>
              <w:left w:val="single" w:sz="4" w:space="0" w:color="auto"/>
              <w:bottom w:val="nil"/>
              <w:right w:val="single" w:sz="4" w:space="0" w:color="auto"/>
            </w:tcBorders>
            <w:vAlign w:val="center"/>
          </w:tcPr>
          <w:p w14:paraId="6226EE03" w14:textId="77777777" w:rsidR="00797A73" w:rsidRPr="00C7009D" w:rsidRDefault="00797A73" w:rsidP="002E1998">
            <w:pPr>
              <w:jc w:val="center"/>
              <w:rPr>
                <w:rFonts w:ascii="Times New Roman" w:hAnsi="Times New Roman" w:cs="Times New Roman"/>
                <w:b/>
                <w:bCs/>
                <w:color w:val="auto"/>
                <w:sz w:val="28"/>
                <w:szCs w:val="28"/>
                <w:lang w:val="da-DK"/>
              </w:rPr>
            </w:pPr>
            <w:r w:rsidRPr="00C7009D">
              <w:rPr>
                <w:rFonts w:ascii="Times New Roman" w:hAnsi="Times New Roman" w:cs="Times New Roman"/>
                <w:b/>
                <w:bCs/>
                <w:color w:val="auto"/>
                <w:sz w:val="28"/>
                <w:szCs w:val="28"/>
                <w:lang w:val="da-DK"/>
              </w:rPr>
              <w:t>Thành phần hao phí</w:t>
            </w:r>
          </w:p>
        </w:tc>
        <w:tc>
          <w:tcPr>
            <w:tcW w:w="1174" w:type="dxa"/>
            <w:tcBorders>
              <w:top w:val="single" w:sz="4" w:space="0" w:color="auto"/>
              <w:left w:val="single" w:sz="4" w:space="0" w:color="auto"/>
              <w:bottom w:val="nil"/>
              <w:right w:val="single" w:sz="4" w:space="0" w:color="auto"/>
            </w:tcBorders>
            <w:vAlign w:val="center"/>
          </w:tcPr>
          <w:p w14:paraId="0A85D66A" w14:textId="77777777" w:rsidR="00797A73" w:rsidRPr="00C7009D" w:rsidRDefault="00797A73" w:rsidP="002E1998">
            <w:pPr>
              <w:jc w:val="center"/>
              <w:rPr>
                <w:rFonts w:ascii="Times New Roman" w:hAnsi="Times New Roman" w:cs="Times New Roman"/>
                <w:b/>
                <w:color w:val="auto"/>
                <w:sz w:val="28"/>
                <w:szCs w:val="28"/>
                <w:lang w:val="da-DK"/>
              </w:rPr>
            </w:pPr>
            <w:r w:rsidRPr="00C7009D">
              <w:rPr>
                <w:rFonts w:ascii="Times New Roman" w:hAnsi="Times New Roman" w:cs="Times New Roman"/>
                <w:b/>
                <w:color w:val="auto"/>
                <w:sz w:val="28"/>
                <w:szCs w:val="28"/>
                <w:lang w:val="da-DK"/>
              </w:rPr>
              <w:t>Đơn vị</w:t>
            </w:r>
          </w:p>
        </w:tc>
        <w:tc>
          <w:tcPr>
            <w:tcW w:w="1551" w:type="dxa"/>
            <w:tcBorders>
              <w:top w:val="single" w:sz="4" w:space="0" w:color="auto"/>
              <w:left w:val="single" w:sz="4" w:space="0" w:color="auto"/>
              <w:bottom w:val="nil"/>
              <w:right w:val="single" w:sz="4" w:space="0" w:color="auto"/>
            </w:tcBorders>
            <w:vAlign w:val="center"/>
          </w:tcPr>
          <w:p w14:paraId="4B7F5482" w14:textId="77777777" w:rsidR="00797A73" w:rsidRPr="00C7009D" w:rsidRDefault="00797A73" w:rsidP="002E1998">
            <w:pPr>
              <w:jc w:val="center"/>
              <w:rPr>
                <w:rFonts w:ascii="Times New Roman" w:hAnsi="Times New Roman" w:cs="Times New Roman"/>
                <w:b/>
                <w:color w:val="auto"/>
                <w:sz w:val="28"/>
                <w:szCs w:val="28"/>
                <w:lang w:val="da-DK"/>
              </w:rPr>
            </w:pPr>
            <w:r w:rsidRPr="00C7009D">
              <w:rPr>
                <w:rFonts w:ascii="Times New Roman" w:hAnsi="Times New Roman" w:cs="Times New Roman"/>
                <w:b/>
                <w:color w:val="auto"/>
                <w:sz w:val="28"/>
                <w:szCs w:val="28"/>
                <w:lang w:val="da-DK"/>
              </w:rPr>
              <w:t>Định mức</w:t>
            </w:r>
          </w:p>
        </w:tc>
      </w:tr>
      <w:tr w:rsidR="00797A73" w:rsidRPr="00C7009D" w14:paraId="3DBA8F8A" w14:textId="77777777" w:rsidTr="00C5513D">
        <w:trPr>
          <w:trHeight w:val="454"/>
          <w:jc w:val="center"/>
        </w:trPr>
        <w:tc>
          <w:tcPr>
            <w:tcW w:w="1554" w:type="dxa"/>
            <w:vMerge w:val="restart"/>
            <w:tcBorders>
              <w:top w:val="single" w:sz="4" w:space="0" w:color="auto"/>
              <w:left w:val="single" w:sz="4" w:space="0" w:color="auto"/>
            </w:tcBorders>
          </w:tcPr>
          <w:p w14:paraId="36BF6EF8" w14:textId="74CCCE2D" w:rsidR="00797A73" w:rsidRPr="00C7009D" w:rsidRDefault="00797A73" w:rsidP="002E1998">
            <w:pPr>
              <w:spacing w:before="120"/>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TN</w:t>
            </w:r>
            <w:r w:rsidR="00AD0AE1" w:rsidRPr="00C7009D">
              <w:rPr>
                <w:rFonts w:ascii="Times New Roman" w:hAnsi="Times New Roman" w:cs="Times New Roman"/>
                <w:color w:val="auto"/>
                <w:sz w:val="28"/>
                <w:szCs w:val="28"/>
                <w:lang w:val="da-DK"/>
              </w:rPr>
              <w:t>TQ</w:t>
            </w:r>
            <w:r w:rsidRPr="00C7009D">
              <w:rPr>
                <w:rFonts w:ascii="Times New Roman" w:hAnsi="Times New Roman" w:cs="Times New Roman"/>
                <w:color w:val="auto"/>
                <w:sz w:val="28"/>
                <w:szCs w:val="28"/>
                <w:lang w:val="da-DK"/>
              </w:rPr>
              <w:t>.1.01</w:t>
            </w:r>
          </w:p>
        </w:tc>
        <w:tc>
          <w:tcPr>
            <w:tcW w:w="1702" w:type="dxa"/>
            <w:vMerge w:val="restart"/>
            <w:tcBorders>
              <w:top w:val="single" w:sz="4" w:space="0" w:color="auto"/>
            </w:tcBorders>
          </w:tcPr>
          <w:p w14:paraId="6910F0F0" w14:textId="684F9E74" w:rsidR="00797A73" w:rsidRPr="00C7009D" w:rsidRDefault="00797A73" w:rsidP="002046EF">
            <w:pPr>
              <w:spacing w:before="120"/>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 xml:space="preserve">Quản lý, vận hành </w:t>
            </w:r>
            <w:r w:rsidR="002046EF" w:rsidRPr="00C7009D">
              <w:rPr>
                <w:rFonts w:ascii="Times New Roman" w:hAnsi="Times New Roman" w:cs="Times New Roman"/>
                <w:color w:val="auto"/>
                <w:sz w:val="28"/>
                <w:szCs w:val="28"/>
                <w:lang w:val="da-DK"/>
              </w:rPr>
              <w:t>trạm</w:t>
            </w:r>
            <w:r w:rsidRPr="00C7009D">
              <w:rPr>
                <w:rFonts w:ascii="Times New Roman" w:hAnsi="Times New Roman" w:cs="Times New Roman"/>
                <w:color w:val="auto"/>
                <w:sz w:val="28"/>
                <w:szCs w:val="28"/>
                <w:lang w:val="da-DK"/>
              </w:rPr>
              <w:t xml:space="preserve"> xử lý nước  thải</w:t>
            </w:r>
          </w:p>
        </w:tc>
        <w:tc>
          <w:tcPr>
            <w:tcW w:w="3509" w:type="dxa"/>
            <w:tcBorders>
              <w:top w:val="single" w:sz="4" w:space="0" w:color="auto"/>
              <w:bottom w:val="nil"/>
            </w:tcBorders>
            <w:vAlign w:val="center"/>
          </w:tcPr>
          <w:p w14:paraId="49F82704" w14:textId="77777777" w:rsidR="00797A73" w:rsidRPr="00C7009D" w:rsidRDefault="00797A73" w:rsidP="002E1998">
            <w:pPr>
              <w:rPr>
                <w:rFonts w:ascii="Times New Roman" w:hAnsi="Times New Roman" w:cs="Times New Roman"/>
                <w:bCs/>
                <w:i/>
                <w:color w:val="auto"/>
                <w:sz w:val="28"/>
                <w:szCs w:val="28"/>
                <w:lang w:val="da-DK"/>
              </w:rPr>
            </w:pPr>
            <w:r w:rsidRPr="00C7009D">
              <w:rPr>
                <w:rFonts w:ascii="Times New Roman" w:hAnsi="Times New Roman" w:cs="Times New Roman"/>
                <w:bCs/>
                <w:i/>
                <w:color w:val="auto"/>
                <w:sz w:val="28"/>
                <w:szCs w:val="28"/>
                <w:lang w:val="da-DK"/>
              </w:rPr>
              <w:t>Vật liệu</w:t>
            </w:r>
          </w:p>
        </w:tc>
        <w:tc>
          <w:tcPr>
            <w:tcW w:w="1174" w:type="dxa"/>
            <w:tcBorders>
              <w:top w:val="single" w:sz="4" w:space="0" w:color="auto"/>
              <w:bottom w:val="nil"/>
            </w:tcBorders>
            <w:vAlign w:val="center"/>
          </w:tcPr>
          <w:p w14:paraId="4FFD99A5"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 </w:t>
            </w:r>
          </w:p>
        </w:tc>
        <w:tc>
          <w:tcPr>
            <w:tcW w:w="1551" w:type="dxa"/>
            <w:tcBorders>
              <w:top w:val="single" w:sz="4" w:space="0" w:color="auto"/>
              <w:bottom w:val="nil"/>
              <w:right w:val="single" w:sz="4" w:space="0" w:color="auto"/>
            </w:tcBorders>
          </w:tcPr>
          <w:p w14:paraId="4EFC3CF0" w14:textId="77777777" w:rsidR="00797A73" w:rsidRPr="00C7009D" w:rsidRDefault="00797A73" w:rsidP="002E1998">
            <w:pPr>
              <w:jc w:val="center"/>
              <w:rPr>
                <w:rFonts w:ascii="Times New Roman" w:hAnsi="Times New Roman" w:cs="Times New Roman"/>
                <w:color w:val="auto"/>
                <w:sz w:val="28"/>
                <w:szCs w:val="28"/>
                <w:lang w:val="da-DK"/>
              </w:rPr>
            </w:pPr>
          </w:p>
        </w:tc>
      </w:tr>
      <w:tr w:rsidR="00797A73" w:rsidRPr="00C7009D" w14:paraId="70ADF220" w14:textId="77777777" w:rsidTr="00C5513D">
        <w:trPr>
          <w:trHeight w:val="454"/>
          <w:jc w:val="center"/>
        </w:trPr>
        <w:tc>
          <w:tcPr>
            <w:tcW w:w="1554" w:type="dxa"/>
            <w:vMerge/>
            <w:tcBorders>
              <w:left w:val="single" w:sz="4" w:space="0" w:color="auto"/>
            </w:tcBorders>
          </w:tcPr>
          <w:p w14:paraId="39217E7F" w14:textId="77777777" w:rsidR="00797A73" w:rsidRPr="00C7009D" w:rsidRDefault="00797A73" w:rsidP="002E1998">
            <w:pPr>
              <w:rPr>
                <w:rFonts w:ascii="Times New Roman" w:hAnsi="Times New Roman" w:cs="Times New Roman"/>
                <w:color w:val="auto"/>
                <w:sz w:val="28"/>
                <w:szCs w:val="28"/>
                <w:lang w:val="da-DK"/>
              </w:rPr>
            </w:pPr>
          </w:p>
        </w:tc>
        <w:tc>
          <w:tcPr>
            <w:tcW w:w="1702" w:type="dxa"/>
            <w:vMerge/>
          </w:tcPr>
          <w:p w14:paraId="54FE8E0D" w14:textId="77777777" w:rsidR="00797A73" w:rsidRPr="00C7009D" w:rsidRDefault="00797A73" w:rsidP="002E1998">
            <w:pPr>
              <w:spacing w:before="120"/>
              <w:rPr>
                <w:rFonts w:ascii="Times New Roman" w:hAnsi="Times New Roman" w:cs="Times New Roman"/>
                <w:color w:val="auto"/>
                <w:sz w:val="28"/>
                <w:szCs w:val="28"/>
                <w:lang w:val="da-DK"/>
              </w:rPr>
            </w:pPr>
          </w:p>
        </w:tc>
        <w:tc>
          <w:tcPr>
            <w:tcW w:w="3509" w:type="dxa"/>
            <w:tcBorders>
              <w:top w:val="nil"/>
              <w:bottom w:val="nil"/>
            </w:tcBorders>
            <w:vAlign w:val="bottom"/>
          </w:tcPr>
          <w:p w14:paraId="449C603D" w14:textId="77777777" w:rsidR="00797A73" w:rsidRPr="00C7009D" w:rsidRDefault="00797A73" w:rsidP="002E1998">
            <w:pPr>
              <w:rPr>
                <w:rFonts w:ascii="Times New Roman" w:hAnsi="Times New Roman" w:cs="Times New Roman"/>
                <w:color w:val="auto"/>
                <w:sz w:val="28"/>
                <w:szCs w:val="28"/>
                <w:lang w:val="fr-FR"/>
              </w:rPr>
            </w:pPr>
            <w:r w:rsidRPr="00C7009D">
              <w:rPr>
                <w:rFonts w:ascii="Times New Roman" w:hAnsi="Times New Roman" w:cs="Times New Roman"/>
                <w:color w:val="auto"/>
                <w:sz w:val="28"/>
                <w:szCs w:val="28"/>
                <w:lang w:val="fr-FR"/>
              </w:rPr>
              <w:t>Điện năng</w:t>
            </w:r>
          </w:p>
        </w:tc>
        <w:tc>
          <w:tcPr>
            <w:tcW w:w="1174" w:type="dxa"/>
            <w:tcBorders>
              <w:top w:val="nil"/>
              <w:bottom w:val="nil"/>
            </w:tcBorders>
            <w:vAlign w:val="center"/>
          </w:tcPr>
          <w:p w14:paraId="3E24E3FE"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kWh</w:t>
            </w:r>
          </w:p>
        </w:tc>
        <w:tc>
          <w:tcPr>
            <w:tcW w:w="1551" w:type="dxa"/>
            <w:tcBorders>
              <w:top w:val="nil"/>
              <w:bottom w:val="nil"/>
              <w:right w:val="single" w:sz="4" w:space="0" w:color="auto"/>
            </w:tcBorders>
            <w:vAlign w:val="center"/>
          </w:tcPr>
          <w:p w14:paraId="284B6D54"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595,378</w:t>
            </w:r>
          </w:p>
        </w:tc>
      </w:tr>
      <w:tr w:rsidR="00797A73" w:rsidRPr="00C7009D" w14:paraId="69951232" w14:textId="77777777" w:rsidTr="00C5513D">
        <w:trPr>
          <w:trHeight w:val="454"/>
          <w:jc w:val="center"/>
        </w:trPr>
        <w:tc>
          <w:tcPr>
            <w:tcW w:w="1554" w:type="dxa"/>
            <w:vMerge/>
            <w:tcBorders>
              <w:left w:val="single" w:sz="4" w:space="0" w:color="auto"/>
            </w:tcBorders>
          </w:tcPr>
          <w:p w14:paraId="5C2EA1D2" w14:textId="77777777" w:rsidR="00797A73" w:rsidRPr="00C7009D" w:rsidRDefault="00797A73" w:rsidP="002E1998">
            <w:pPr>
              <w:rPr>
                <w:rFonts w:ascii="Times New Roman" w:hAnsi="Times New Roman" w:cs="Times New Roman"/>
                <w:color w:val="auto"/>
                <w:sz w:val="28"/>
                <w:szCs w:val="28"/>
                <w:lang w:val="da-DK"/>
              </w:rPr>
            </w:pPr>
          </w:p>
        </w:tc>
        <w:tc>
          <w:tcPr>
            <w:tcW w:w="1702" w:type="dxa"/>
            <w:vMerge/>
          </w:tcPr>
          <w:p w14:paraId="0402DA39" w14:textId="77777777" w:rsidR="00797A73" w:rsidRPr="00C7009D" w:rsidRDefault="00797A73" w:rsidP="002E1998">
            <w:pPr>
              <w:spacing w:before="120"/>
              <w:rPr>
                <w:rFonts w:ascii="Times New Roman" w:hAnsi="Times New Roman" w:cs="Times New Roman"/>
                <w:color w:val="auto"/>
                <w:sz w:val="28"/>
                <w:szCs w:val="28"/>
                <w:lang w:val="da-DK"/>
              </w:rPr>
            </w:pPr>
          </w:p>
        </w:tc>
        <w:tc>
          <w:tcPr>
            <w:tcW w:w="3509" w:type="dxa"/>
            <w:tcBorders>
              <w:top w:val="nil"/>
              <w:bottom w:val="nil"/>
            </w:tcBorders>
            <w:vAlign w:val="bottom"/>
          </w:tcPr>
          <w:p w14:paraId="7C7A6384" w14:textId="77777777" w:rsidR="00797A73" w:rsidRPr="00C7009D" w:rsidRDefault="00797A73" w:rsidP="002E1998">
            <w:pPr>
              <w:rPr>
                <w:rFonts w:ascii="Times New Roman" w:hAnsi="Times New Roman" w:cs="Times New Roman"/>
                <w:color w:val="auto"/>
                <w:sz w:val="28"/>
                <w:szCs w:val="28"/>
              </w:rPr>
            </w:pPr>
            <w:r w:rsidRPr="00C7009D">
              <w:rPr>
                <w:rFonts w:ascii="Times New Roman" w:hAnsi="Times New Roman" w:cs="Times New Roman"/>
                <w:color w:val="auto"/>
                <w:sz w:val="28"/>
                <w:szCs w:val="28"/>
                <w:lang w:val="fr-FR"/>
              </w:rPr>
              <w:t>Polymer Cation or Anion (PAM)</w:t>
            </w:r>
          </w:p>
        </w:tc>
        <w:tc>
          <w:tcPr>
            <w:tcW w:w="1174" w:type="dxa"/>
            <w:tcBorders>
              <w:top w:val="nil"/>
              <w:bottom w:val="nil"/>
            </w:tcBorders>
            <w:vAlign w:val="center"/>
          </w:tcPr>
          <w:p w14:paraId="7E48C299"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gam</w:t>
            </w:r>
          </w:p>
        </w:tc>
        <w:tc>
          <w:tcPr>
            <w:tcW w:w="1551" w:type="dxa"/>
            <w:tcBorders>
              <w:top w:val="nil"/>
              <w:bottom w:val="nil"/>
              <w:right w:val="single" w:sz="4" w:space="0" w:color="auto"/>
            </w:tcBorders>
            <w:vAlign w:val="center"/>
          </w:tcPr>
          <w:p w14:paraId="485E6D54"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2.000</w:t>
            </w:r>
          </w:p>
        </w:tc>
      </w:tr>
      <w:tr w:rsidR="00797A73" w:rsidRPr="00C7009D" w14:paraId="2ED2745C" w14:textId="77777777" w:rsidTr="00C5513D">
        <w:trPr>
          <w:trHeight w:val="454"/>
          <w:jc w:val="center"/>
        </w:trPr>
        <w:tc>
          <w:tcPr>
            <w:tcW w:w="1554" w:type="dxa"/>
            <w:vMerge/>
            <w:tcBorders>
              <w:left w:val="single" w:sz="4" w:space="0" w:color="auto"/>
            </w:tcBorders>
          </w:tcPr>
          <w:p w14:paraId="16E7EA79" w14:textId="77777777" w:rsidR="00797A73" w:rsidRPr="00C7009D" w:rsidRDefault="00797A73" w:rsidP="002E1998">
            <w:pPr>
              <w:rPr>
                <w:rFonts w:ascii="Times New Roman" w:hAnsi="Times New Roman" w:cs="Times New Roman"/>
                <w:color w:val="auto"/>
                <w:sz w:val="28"/>
                <w:szCs w:val="28"/>
                <w:lang w:val="da-DK"/>
              </w:rPr>
            </w:pPr>
          </w:p>
        </w:tc>
        <w:tc>
          <w:tcPr>
            <w:tcW w:w="1702" w:type="dxa"/>
            <w:vMerge/>
          </w:tcPr>
          <w:p w14:paraId="5A1AE36C" w14:textId="77777777" w:rsidR="00797A73" w:rsidRPr="00C7009D" w:rsidRDefault="00797A73" w:rsidP="002E1998">
            <w:pPr>
              <w:rPr>
                <w:rFonts w:ascii="Times New Roman" w:hAnsi="Times New Roman" w:cs="Times New Roman"/>
                <w:color w:val="auto"/>
                <w:sz w:val="28"/>
                <w:szCs w:val="28"/>
                <w:lang w:val="da-DK"/>
              </w:rPr>
            </w:pPr>
          </w:p>
        </w:tc>
        <w:tc>
          <w:tcPr>
            <w:tcW w:w="3509" w:type="dxa"/>
            <w:tcBorders>
              <w:top w:val="nil"/>
              <w:bottom w:val="nil"/>
            </w:tcBorders>
            <w:vAlign w:val="bottom"/>
          </w:tcPr>
          <w:p w14:paraId="54937A4E" w14:textId="77777777" w:rsidR="00797A73" w:rsidRPr="00C7009D" w:rsidRDefault="00797A73" w:rsidP="002E1998">
            <w:pP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fr-FR"/>
              </w:rPr>
              <w:t>Sắt (III) Clorua - FeCl</w:t>
            </w:r>
            <w:r w:rsidRPr="00C7009D">
              <w:rPr>
                <w:rFonts w:ascii="Times New Roman" w:hAnsi="Times New Roman" w:cs="Times New Roman"/>
                <w:color w:val="auto"/>
                <w:sz w:val="28"/>
                <w:szCs w:val="28"/>
                <w:vertAlign w:val="subscript"/>
                <w:lang w:val="fr-FR"/>
              </w:rPr>
              <w:t xml:space="preserve">3 </w:t>
            </w:r>
            <w:r w:rsidRPr="00C7009D">
              <w:rPr>
                <w:rFonts w:ascii="Times New Roman" w:hAnsi="Times New Roman" w:cs="Times New Roman"/>
                <w:color w:val="auto"/>
                <w:sz w:val="28"/>
                <w:szCs w:val="28"/>
                <w:lang w:val="fr-FR"/>
              </w:rPr>
              <w:t>40% </w:t>
            </w:r>
          </w:p>
        </w:tc>
        <w:tc>
          <w:tcPr>
            <w:tcW w:w="1174" w:type="dxa"/>
            <w:tcBorders>
              <w:top w:val="nil"/>
              <w:bottom w:val="nil"/>
            </w:tcBorders>
            <w:vAlign w:val="center"/>
          </w:tcPr>
          <w:p w14:paraId="38C7D488"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lít</w:t>
            </w:r>
          </w:p>
        </w:tc>
        <w:tc>
          <w:tcPr>
            <w:tcW w:w="1551" w:type="dxa"/>
            <w:tcBorders>
              <w:top w:val="nil"/>
              <w:bottom w:val="nil"/>
              <w:right w:val="single" w:sz="4" w:space="0" w:color="auto"/>
            </w:tcBorders>
            <w:vAlign w:val="center"/>
          </w:tcPr>
          <w:p w14:paraId="65314935"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41</w:t>
            </w:r>
          </w:p>
        </w:tc>
      </w:tr>
      <w:tr w:rsidR="00797A73" w:rsidRPr="00C7009D" w14:paraId="0F268538" w14:textId="77777777" w:rsidTr="00C5513D">
        <w:trPr>
          <w:trHeight w:val="454"/>
          <w:jc w:val="center"/>
        </w:trPr>
        <w:tc>
          <w:tcPr>
            <w:tcW w:w="1554" w:type="dxa"/>
            <w:vMerge/>
            <w:tcBorders>
              <w:left w:val="single" w:sz="4" w:space="0" w:color="auto"/>
            </w:tcBorders>
          </w:tcPr>
          <w:p w14:paraId="5AC6BBCC" w14:textId="77777777" w:rsidR="00797A73" w:rsidRPr="00C7009D" w:rsidRDefault="00797A73" w:rsidP="002E1998">
            <w:pPr>
              <w:rPr>
                <w:rFonts w:ascii="Times New Roman" w:hAnsi="Times New Roman" w:cs="Times New Roman"/>
                <w:color w:val="auto"/>
                <w:sz w:val="28"/>
                <w:szCs w:val="28"/>
                <w:lang w:val="da-DK"/>
              </w:rPr>
            </w:pPr>
          </w:p>
        </w:tc>
        <w:tc>
          <w:tcPr>
            <w:tcW w:w="1702" w:type="dxa"/>
            <w:vMerge/>
          </w:tcPr>
          <w:p w14:paraId="151F5ACD" w14:textId="77777777" w:rsidR="00797A73" w:rsidRPr="00C7009D" w:rsidRDefault="00797A73" w:rsidP="002E1998">
            <w:pPr>
              <w:rPr>
                <w:rFonts w:ascii="Times New Roman" w:hAnsi="Times New Roman" w:cs="Times New Roman"/>
                <w:color w:val="auto"/>
                <w:sz w:val="28"/>
                <w:szCs w:val="28"/>
                <w:lang w:val="da-DK"/>
              </w:rPr>
            </w:pPr>
          </w:p>
        </w:tc>
        <w:tc>
          <w:tcPr>
            <w:tcW w:w="3509" w:type="dxa"/>
            <w:tcBorders>
              <w:top w:val="nil"/>
              <w:bottom w:val="nil"/>
            </w:tcBorders>
            <w:vAlign w:val="bottom"/>
          </w:tcPr>
          <w:p w14:paraId="6EEB2E35" w14:textId="77777777" w:rsidR="00797A73" w:rsidRPr="00C7009D" w:rsidRDefault="00797A73" w:rsidP="002E1998">
            <w:pP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fr-FR"/>
              </w:rPr>
              <w:t>Nước Javen (NaOCl) 13% </w:t>
            </w:r>
          </w:p>
        </w:tc>
        <w:tc>
          <w:tcPr>
            <w:tcW w:w="1174" w:type="dxa"/>
            <w:tcBorders>
              <w:top w:val="nil"/>
              <w:bottom w:val="nil"/>
            </w:tcBorders>
            <w:vAlign w:val="center"/>
          </w:tcPr>
          <w:p w14:paraId="4F5888E3"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lít</w:t>
            </w:r>
          </w:p>
        </w:tc>
        <w:tc>
          <w:tcPr>
            <w:tcW w:w="1551" w:type="dxa"/>
            <w:tcBorders>
              <w:top w:val="nil"/>
              <w:bottom w:val="nil"/>
              <w:right w:val="single" w:sz="4" w:space="0" w:color="auto"/>
            </w:tcBorders>
            <w:vAlign w:val="center"/>
          </w:tcPr>
          <w:p w14:paraId="12883A05"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56</w:t>
            </w:r>
          </w:p>
        </w:tc>
      </w:tr>
      <w:tr w:rsidR="00797A73" w:rsidRPr="00C7009D" w14:paraId="7BC53C69" w14:textId="77777777" w:rsidTr="00C5513D">
        <w:trPr>
          <w:trHeight w:val="454"/>
          <w:jc w:val="center"/>
        </w:trPr>
        <w:tc>
          <w:tcPr>
            <w:tcW w:w="1554" w:type="dxa"/>
            <w:vMerge/>
            <w:tcBorders>
              <w:left w:val="single" w:sz="4" w:space="0" w:color="auto"/>
            </w:tcBorders>
          </w:tcPr>
          <w:p w14:paraId="53D1800C" w14:textId="77777777" w:rsidR="00797A73" w:rsidRPr="00C7009D" w:rsidRDefault="00797A73" w:rsidP="002E1998">
            <w:pPr>
              <w:rPr>
                <w:rFonts w:ascii="Times New Roman" w:hAnsi="Times New Roman" w:cs="Times New Roman"/>
                <w:color w:val="auto"/>
                <w:sz w:val="28"/>
                <w:szCs w:val="28"/>
                <w:lang w:val="da-DK"/>
              </w:rPr>
            </w:pPr>
          </w:p>
        </w:tc>
        <w:tc>
          <w:tcPr>
            <w:tcW w:w="1702" w:type="dxa"/>
            <w:vMerge/>
          </w:tcPr>
          <w:p w14:paraId="272A29DF" w14:textId="77777777" w:rsidR="00797A73" w:rsidRPr="00C7009D" w:rsidRDefault="00797A73" w:rsidP="002E1998">
            <w:pPr>
              <w:rPr>
                <w:rFonts w:ascii="Times New Roman" w:hAnsi="Times New Roman" w:cs="Times New Roman"/>
                <w:color w:val="auto"/>
                <w:sz w:val="28"/>
                <w:szCs w:val="28"/>
                <w:lang w:val="da-DK"/>
              </w:rPr>
            </w:pPr>
          </w:p>
        </w:tc>
        <w:tc>
          <w:tcPr>
            <w:tcW w:w="3509" w:type="dxa"/>
            <w:tcBorders>
              <w:top w:val="nil"/>
              <w:bottom w:val="nil"/>
            </w:tcBorders>
            <w:vAlign w:val="bottom"/>
          </w:tcPr>
          <w:p w14:paraId="17951DDD" w14:textId="77777777" w:rsidR="00797A73" w:rsidRPr="00C7009D" w:rsidRDefault="00797A73" w:rsidP="002E1998">
            <w:pP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Vật liệu khác</w:t>
            </w:r>
          </w:p>
        </w:tc>
        <w:tc>
          <w:tcPr>
            <w:tcW w:w="1174" w:type="dxa"/>
            <w:tcBorders>
              <w:top w:val="nil"/>
              <w:bottom w:val="nil"/>
            </w:tcBorders>
            <w:vAlign w:val="center"/>
          </w:tcPr>
          <w:p w14:paraId="4EA7768F"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w:t>
            </w:r>
          </w:p>
        </w:tc>
        <w:tc>
          <w:tcPr>
            <w:tcW w:w="1551" w:type="dxa"/>
            <w:tcBorders>
              <w:top w:val="nil"/>
              <w:bottom w:val="nil"/>
              <w:right w:val="single" w:sz="4" w:space="0" w:color="auto"/>
            </w:tcBorders>
            <w:vAlign w:val="center"/>
          </w:tcPr>
          <w:p w14:paraId="097C2C89"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5</w:t>
            </w:r>
          </w:p>
        </w:tc>
      </w:tr>
      <w:tr w:rsidR="00797A73" w:rsidRPr="00C7009D" w14:paraId="19EC3F6D" w14:textId="77777777" w:rsidTr="00C5513D">
        <w:trPr>
          <w:trHeight w:val="454"/>
          <w:jc w:val="center"/>
        </w:trPr>
        <w:tc>
          <w:tcPr>
            <w:tcW w:w="1554" w:type="dxa"/>
            <w:vMerge/>
            <w:tcBorders>
              <w:left w:val="single" w:sz="4" w:space="0" w:color="auto"/>
            </w:tcBorders>
          </w:tcPr>
          <w:p w14:paraId="58AB94A2" w14:textId="77777777" w:rsidR="00797A73" w:rsidRPr="00C7009D" w:rsidRDefault="00797A73" w:rsidP="002E1998">
            <w:pPr>
              <w:rPr>
                <w:rFonts w:ascii="Times New Roman" w:hAnsi="Times New Roman" w:cs="Times New Roman"/>
                <w:color w:val="auto"/>
                <w:sz w:val="28"/>
                <w:szCs w:val="28"/>
                <w:lang w:val="da-DK"/>
              </w:rPr>
            </w:pPr>
          </w:p>
        </w:tc>
        <w:tc>
          <w:tcPr>
            <w:tcW w:w="1702" w:type="dxa"/>
            <w:vMerge/>
          </w:tcPr>
          <w:p w14:paraId="4971FADE" w14:textId="77777777" w:rsidR="00797A73" w:rsidRPr="00C7009D" w:rsidRDefault="00797A73" w:rsidP="002E1998">
            <w:pPr>
              <w:rPr>
                <w:rFonts w:ascii="Times New Roman" w:hAnsi="Times New Roman" w:cs="Times New Roman"/>
                <w:color w:val="auto"/>
                <w:sz w:val="28"/>
                <w:szCs w:val="28"/>
                <w:lang w:val="da-DK"/>
              </w:rPr>
            </w:pPr>
          </w:p>
        </w:tc>
        <w:tc>
          <w:tcPr>
            <w:tcW w:w="3509" w:type="dxa"/>
            <w:tcBorders>
              <w:top w:val="nil"/>
              <w:bottom w:val="nil"/>
            </w:tcBorders>
            <w:vAlign w:val="center"/>
          </w:tcPr>
          <w:p w14:paraId="34B205B1" w14:textId="77777777" w:rsidR="00797A73" w:rsidRPr="00C7009D" w:rsidRDefault="00797A73" w:rsidP="002E1998">
            <w:pPr>
              <w:rPr>
                <w:rFonts w:ascii="Times New Roman" w:hAnsi="Times New Roman" w:cs="Times New Roman"/>
                <w:color w:val="auto"/>
                <w:sz w:val="28"/>
                <w:szCs w:val="28"/>
                <w:lang w:val="da-DK"/>
              </w:rPr>
            </w:pPr>
            <w:r w:rsidRPr="00C7009D">
              <w:rPr>
                <w:rFonts w:ascii="Times New Roman" w:hAnsi="Times New Roman" w:cs="Times New Roman"/>
                <w:bCs/>
                <w:i/>
                <w:color w:val="auto"/>
                <w:sz w:val="28"/>
                <w:szCs w:val="28"/>
                <w:lang w:val="da-DK"/>
              </w:rPr>
              <w:t>Nhân công</w:t>
            </w:r>
          </w:p>
        </w:tc>
        <w:tc>
          <w:tcPr>
            <w:tcW w:w="1174" w:type="dxa"/>
            <w:tcBorders>
              <w:top w:val="nil"/>
              <w:bottom w:val="nil"/>
            </w:tcBorders>
            <w:vAlign w:val="center"/>
          </w:tcPr>
          <w:p w14:paraId="2C91387C" w14:textId="77777777" w:rsidR="00797A73" w:rsidRPr="00C7009D" w:rsidRDefault="00797A73" w:rsidP="002E1998">
            <w:pPr>
              <w:rPr>
                <w:rFonts w:ascii="Times New Roman" w:hAnsi="Times New Roman" w:cs="Times New Roman"/>
                <w:color w:val="auto"/>
                <w:sz w:val="28"/>
                <w:szCs w:val="28"/>
                <w:lang w:val="da-DK"/>
              </w:rPr>
            </w:pPr>
          </w:p>
        </w:tc>
        <w:tc>
          <w:tcPr>
            <w:tcW w:w="1551" w:type="dxa"/>
            <w:tcBorders>
              <w:top w:val="nil"/>
              <w:bottom w:val="nil"/>
              <w:right w:val="single" w:sz="4" w:space="0" w:color="auto"/>
            </w:tcBorders>
            <w:vAlign w:val="center"/>
          </w:tcPr>
          <w:p w14:paraId="5A30B713" w14:textId="77777777" w:rsidR="00797A73" w:rsidRPr="00C7009D" w:rsidRDefault="00797A73" w:rsidP="002E1998">
            <w:pPr>
              <w:rPr>
                <w:rFonts w:ascii="Times New Roman" w:hAnsi="Times New Roman" w:cs="Times New Roman"/>
                <w:color w:val="auto"/>
                <w:sz w:val="28"/>
                <w:szCs w:val="28"/>
                <w:lang w:val="da-DK"/>
              </w:rPr>
            </w:pPr>
          </w:p>
        </w:tc>
      </w:tr>
      <w:tr w:rsidR="00797A73" w:rsidRPr="00C7009D" w14:paraId="3BE50FB7" w14:textId="77777777" w:rsidTr="00C5513D">
        <w:trPr>
          <w:trHeight w:val="454"/>
          <w:jc w:val="center"/>
        </w:trPr>
        <w:tc>
          <w:tcPr>
            <w:tcW w:w="1554" w:type="dxa"/>
            <w:vMerge/>
            <w:tcBorders>
              <w:left w:val="single" w:sz="4" w:space="0" w:color="auto"/>
            </w:tcBorders>
          </w:tcPr>
          <w:p w14:paraId="174A052D" w14:textId="77777777" w:rsidR="00797A73" w:rsidRPr="00C7009D" w:rsidRDefault="00797A73" w:rsidP="002E1998">
            <w:pPr>
              <w:rPr>
                <w:rFonts w:ascii="Times New Roman" w:hAnsi="Times New Roman" w:cs="Times New Roman"/>
                <w:color w:val="auto"/>
                <w:sz w:val="28"/>
                <w:szCs w:val="28"/>
                <w:lang w:val="da-DK"/>
              </w:rPr>
            </w:pPr>
          </w:p>
        </w:tc>
        <w:tc>
          <w:tcPr>
            <w:tcW w:w="1702" w:type="dxa"/>
            <w:vMerge/>
          </w:tcPr>
          <w:p w14:paraId="0DB55B41" w14:textId="77777777" w:rsidR="00797A73" w:rsidRPr="00C7009D" w:rsidRDefault="00797A73" w:rsidP="002E1998">
            <w:pPr>
              <w:rPr>
                <w:rFonts w:ascii="Times New Roman" w:hAnsi="Times New Roman" w:cs="Times New Roman"/>
                <w:color w:val="auto"/>
                <w:sz w:val="28"/>
                <w:szCs w:val="28"/>
                <w:lang w:val="da-DK"/>
              </w:rPr>
            </w:pPr>
          </w:p>
        </w:tc>
        <w:tc>
          <w:tcPr>
            <w:tcW w:w="3509" w:type="dxa"/>
            <w:tcBorders>
              <w:top w:val="nil"/>
              <w:bottom w:val="nil"/>
            </w:tcBorders>
            <w:vAlign w:val="center"/>
          </w:tcPr>
          <w:p w14:paraId="017A802B" w14:textId="77777777" w:rsidR="00797A73" w:rsidRPr="00C7009D" w:rsidRDefault="00797A73" w:rsidP="002E1998">
            <w:pP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Kỹ sư 3,0/8</w:t>
            </w:r>
          </w:p>
        </w:tc>
        <w:tc>
          <w:tcPr>
            <w:tcW w:w="1174" w:type="dxa"/>
            <w:tcBorders>
              <w:top w:val="nil"/>
              <w:bottom w:val="nil"/>
            </w:tcBorders>
            <w:vAlign w:val="center"/>
          </w:tcPr>
          <w:p w14:paraId="5393A3E6"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công</w:t>
            </w:r>
          </w:p>
        </w:tc>
        <w:tc>
          <w:tcPr>
            <w:tcW w:w="1551" w:type="dxa"/>
            <w:tcBorders>
              <w:top w:val="nil"/>
              <w:bottom w:val="nil"/>
              <w:right w:val="single" w:sz="4" w:space="0" w:color="auto"/>
            </w:tcBorders>
            <w:vAlign w:val="center"/>
          </w:tcPr>
          <w:p w14:paraId="620383D3"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1</w:t>
            </w:r>
          </w:p>
        </w:tc>
      </w:tr>
      <w:tr w:rsidR="00797A73" w:rsidRPr="00C7009D" w14:paraId="077C2C04" w14:textId="77777777" w:rsidTr="00C5513D">
        <w:trPr>
          <w:trHeight w:val="454"/>
          <w:jc w:val="center"/>
        </w:trPr>
        <w:tc>
          <w:tcPr>
            <w:tcW w:w="1554" w:type="dxa"/>
            <w:vMerge/>
            <w:tcBorders>
              <w:left w:val="single" w:sz="4" w:space="0" w:color="auto"/>
              <w:bottom w:val="single" w:sz="4" w:space="0" w:color="auto"/>
            </w:tcBorders>
          </w:tcPr>
          <w:p w14:paraId="5D98C60E" w14:textId="77777777" w:rsidR="00797A73" w:rsidRPr="00C7009D" w:rsidRDefault="00797A73" w:rsidP="002E1998">
            <w:pPr>
              <w:rPr>
                <w:rFonts w:ascii="Times New Roman" w:hAnsi="Times New Roman" w:cs="Times New Roman"/>
                <w:color w:val="auto"/>
                <w:sz w:val="28"/>
                <w:szCs w:val="28"/>
                <w:lang w:val="da-DK"/>
              </w:rPr>
            </w:pPr>
          </w:p>
        </w:tc>
        <w:tc>
          <w:tcPr>
            <w:tcW w:w="1702" w:type="dxa"/>
            <w:vMerge/>
            <w:tcBorders>
              <w:bottom w:val="single" w:sz="4" w:space="0" w:color="auto"/>
            </w:tcBorders>
          </w:tcPr>
          <w:p w14:paraId="48F2FA7A" w14:textId="77777777" w:rsidR="00797A73" w:rsidRPr="00C7009D" w:rsidRDefault="00797A73" w:rsidP="002E1998">
            <w:pPr>
              <w:rPr>
                <w:rFonts w:ascii="Times New Roman" w:hAnsi="Times New Roman" w:cs="Times New Roman"/>
                <w:color w:val="auto"/>
                <w:sz w:val="28"/>
                <w:szCs w:val="28"/>
                <w:lang w:val="da-DK"/>
              </w:rPr>
            </w:pPr>
          </w:p>
        </w:tc>
        <w:tc>
          <w:tcPr>
            <w:tcW w:w="3509" w:type="dxa"/>
            <w:tcBorders>
              <w:top w:val="nil"/>
              <w:bottom w:val="single" w:sz="4" w:space="0" w:color="auto"/>
            </w:tcBorders>
            <w:vAlign w:val="center"/>
          </w:tcPr>
          <w:p w14:paraId="2C7FE9AC" w14:textId="77777777" w:rsidR="00797A73" w:rsidRPr="00C7009D" w:rsidRDefault="00797A73" w:rsidP="002E1998">
            <w:pP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Công nhân 3,5/7</w:t>
            </w:r>
          </w:p>
        </w:tc>
        <w:tc>
          <w:tcPr>
            <w:tcW w:w="1174" w:type="dxa"/>
            <w:tcBorders>
              <w:top w:val="nil"/>
              <w:bottom w:val="single" w:sz="4" w:space="0" w:color="auto"/>
            </w:tcBorders>
            <w:vAlign w:val="bottom"/>
          </w:tcPr>
          <w:p w14:paraId="42342CAC"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công</w:t>
            </w:r>
          </w:p>
        </w:tc>
        <w:tc>
          <w:tcPr>
            <w:tcW w:w="1551" w:type="dxa"/>
            <w:tcBorders>
              <w:top w:val="nil"/>
              <w:bottom w:val="single" w:sz="4" w:space="0" w:color="auto"/>
              <w:right w:val="single" w:sz="4" w:space="0" w:color="auto"/>
            </w:tcBorders>
            <w:vAlign w:val="bottom"/>
          </w:tcPr>
          <w:p w14:paraId="66A29D5F"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2</w:t>
            </w:r>
          </w:p>
        </w:tc>
      </w:tr>
    </w:tbl>
    <w:p w14:paraId="5BA65CD0" w14:textId="77777777" w:rsidR="00E97072" w:rsidRPr="00C7009D" w:rsidRDefault="00E97072" w:rsidP="002E1998">
      <w:pPr>
        <w:spacing w:before="40" w:after="40"/>
        <w:ind w:firstLine="567"/>
        <w:jc w:val="both"/>
        <w:rPr>
          <w:rFonts w:ascii="Times New Roman" w:hAnsi="Times New Roman" w:cs="Times New Roman"/>
          <w:i/>
          <w:color w:val="auto"/>
          <w:sz w:val="28"/>
          <w:szCs w:val="28"/>
        </w:rPr>
      </w:pPr>
    </w:p>
    <w:p w14:paraId="41B15B83" w14:textId="77777777" w:rsidR="00797A73" w:rsidRPr="00C7009D" w:rsidRDefault="00797A73" w:rsidP="002E1998">
      <w:pPr>
        <w:spacing w:before="40" w:after="40"/>
        <w:ind w:firstLine="567"/>
        <w:jc w:val="both"/>
        <w:rPr>
          <w:rFonts w:ascii="Times New Roman" w:hAnsi="Times New Roman" w:cs="Times New Roman"/>
          <w:i/>
          <w:color w:val="auto"/>
          <w:sz w:val="28"/>
          <w:szCs w:val="28"/>
        </w:rPr>
      </w:pPr>
      <w:r w:rsidRPr="00C7009D">
        <w:rPr>
          <w:rFonts w:ascii="Times New Roman" w:hAnsi="Times New Roman" w:cs="Times New Roman"/>
          <w:i/>
          <w:color w:val="auto"/>
          <w:sz w:val="28"/>
          <w:szCs w:val="28"/>
        </w:rPr>
        <w:t xml:space="preserve">Ghi chú: </w:t>
      </w:r>
    </w:p>
    <w:p w14:paraId="4C10840F" w14:textId="1CDAB838" w:rsidR="00797A73" w:rsidRPr="00C7009D" w:rsidRDefault="00797A73" w:rsidP="002E1998">
      <w:pPr>
        <w:spacing w:before="40" w:after="40"/>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Định mức chưa bao gồm hao phí các công tác sửa chữa, thay thế các thiết bị, công tác bảo dưỡng định kỳ, bảo dưỡng lớn toàn bộ nhà máy, công tác quan trắc môi trường, xả thải.</w:t>
      </w:r>
    </w:p>
    <w:p w14:paraId="0DDA101E" w14:textId="77777777" w:rsidR="00B334F2" w:rsidRPr="00C7009D" w:rsidRDefault="00B334F2" w:rsidP="002E1998">
      <w:pPr>
        <w:spacing w:before="40" w:after="40"/>
        <w:ind w:firstLine="567"/>
        <w:jc w:val="both"/>
        <w:rPr>
          <w:rFonts w:ascii="Times New Roman" w:hAnsi="Times New Roman" w:cs="Times New Roman"/>
          <w:color w:val="auto"/>
          <w:sz w:val="28"/>
          <w:szCs w:val="28"/>
        </w:rPr>
      </w:pPr>
    </w:p>
    <w:p w14:paraId="66F93E83" w14:textId="26683618" w:rsidR="00797A73" w:rsidRPr="00C7009D" w:rsidRDefault="00797A73" w:rsidP="00AD0AE1">
      <w:pPr>
        <w:ind w:firstLine="426"/>
        <w:jc w:val="both"/>
        <w:rPr>
          <w:rFonts w:ascii="Times New Roman" w:hAnsi="Times New Roman" w:cs="Times New Roman"/>
          <w:color w:val="auto"/>
          <w:sz w:val="28"/>
          <w:szCs w:val="28"/>
          <w:lang w:val="en-US"/>
        </w:rPr>
      </w:pPr>
      <w:r w:rsidRPr="00C7009D">
        <w:rPr>
          <w:rFonts w:ascii="Times New Roman" w:hAnsi="Times New Roman" w:cs="Times New Roman"/>
          <w:b/>
          <w:color w:val="auto"/>
          <w:sz w:val="28"/>
          <w:szCs w:val="28"/>
        </w:rPr>
        <w:t>TN</w:t>
      </w:r>
      <w:r w:rsidR="00AD0AE1" w:rsidRPr="00C7009D">
        <w:rPr>
          <w:rFonts w:ascii="Times New Roman" w:hAnsi="Times New Roman" w:cs="Times New Roman"/>
          <w:b/>
          <w:color w:val="auto"/>
          <w:sz w:val="28"/>
          <w:szCs w:val="28"/>
          <w:lang w:val="en-US"/>
        </w:rPr>
        <w:t>TQ</w:t>
      </w:r>
      <w:r w:rsidRPr="00C7009D">
        <w:rPr>
          <w:rFonts w:ascii="Times New Roman" w:hAnsi="Times New Roman" w:cs="Times New Roman"/>
          <w:b/>
          <w:color w:val="auto"/>
          <w:sz w:val="28"/>
          <w:szCs w:val="28"/>
        </w:rPr>
        <w:t>.2.01.00 QUẢN LÝ, VẬN HÀNH HỆ THỐNG TRẠM BƠM</w:t>
      </w:r>
      <w:r w:rsidR="009623D7" w:rsidRPr="00C7009D">
        <w:rPr>
          <w:rFonts w:ascii="Times New Roman" w:hAnsi="Times New Roman" w:cs="Times New Roman"/>
          <w:b/>
          <w:color w:val="auto"/>
          <w:sz w:val="28"/>
          <w:szCs w:val="28"/>
          <w:lang w:val="en-US"/>
        </w:rPr>
        <w:t xml:space="preserve"> NƯỚC THẢI</w:t>
      </w:r>
    </w:p>
    <w:p w14:paraId="02E01224" w14:textId="77777777" w:rsidR="00797A73" w:rsidRPr="00C7009D" w:rsidRDefault="00797A73" w:rsidP="002E1998">
      <w:pPr>
        <w:spacing w:before="40" w:after="40"/>
        <w:ind w:firstLine="426"/>
        <w:jc w:val="both"/>
        <w:rPr>
          <w:rFonts w:ascii="Times New Roman" w:hAnsi="Times New Roman" w:cs="Times New Roman"/>
          <w:i/>
          <w:color w:val="auto"/>
          <w:sz w:val="28"/>
          <w:szCs w:val="28"/>
        </w:rPr>
      </w:pPr>
      <w:r w:rsidRPr="00C7009D">
        <w:rPr>
          <w:rFonts w:ascii="Times New Roman" w:hAnsi="Times New Roman" w:cs="Times New Roman"/>
          <w:i/>
          <w:color w:val="auto"/>
          <w:sz w:val="28"/>
          <w:szCs w:val="28"/>
        </w:rPr>
        <w:t xml:space="preserve">Thành phần công việc: </w:t>
      </w:r>
    </w:p>
    <w:p w14:paraId="6924ADCA" w14:textId="77777777" w:rsidR="00797A73" w:rsidRPr="00C7009D" w:rsidRDefault="00797A73" w:rsidP="002E1998">
      <w:pPr>
        <w:spacing w:before="40" w:after="40"/>
        <w:ind w:firstLine="426"/>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Chuẩn bị điều kiện làm việc, dụng cụ làm việc, trang thiết bị bảo hộ lao động.</w:t>
      </w:r>
    </w:p>
    <w:p w14:paraId="3F2C1FDD" w14:textId="77777777" w:rsidR="00797A73" w:rsidRPr="00C7009D" w:rsidRDefault="00797A73" w:rsidP="002E1998">
      <w:pPr>
        <w:spacing w:before="40" w:after="40"/>
        <w:ind w:firstLine="426"/>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Kiểm tra, vận hành các thiết bị phụ trợ: cửa phai, thiết bị thu rác, mực nước trong bể hút; van ống hút, ống đẩy....</w:t>
      </w:r>
    </w:p>
    <w:p w14:paraId="1ACF26F9" w14:textId="77777777" w:rsidR="00797A73" w:rsidRPr="00C7009D" w:rsidRDefault="00797A73" w:rsidP="002E1998">
      <w:pPr>
        <w:spacing w:before="40" w:after="40"/>
        <w:ind w:firstLine="426"/>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Kiểm tra các điều kiện để khởi động, vận hành bơm gồm tủ điện, bể bút, ngăn đặt bơm, ngăn đặt van...</w:t>
      </w:r>
    </w:p>
    <w:p w14:paraId="1816CF17" w14:textId="77777777" w:rsidR="00797A73" w:rsidRPr="00C7009D" w:rsidRDefault="00797A73" w:rsidP="002E1998">
      <w:pPr>
        <w:spacing w:before="40" w:after="40"/>
        <w:ind w:firstLine="426"/>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Theo dõi diễn biến mực nước bể hút và hoạt động của máy bơm.</w:t>
      </w:r>
    </w:p>
    <w:p w14:paraId="3E135469" w14:textId="77777777" w:rsidR="00797A73" w:rsidRPr="00C7009D" w:rsidRDefault="00797A73" w:rsidP="002E1998">
      <w:pPr>
        <w:spacing w:before="40" w:after="40"/>
        <w:ind w:firstLine="426"/>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 Bảo dưỡng nhỏ hàng ngày các thiết bị. Bảo vệ đảm bảo an toàn cho trạm bơm và các hạng mục phụ trợ.</w:t>
      </w:r>
    </w:p>
    <w:p w14:paraId="069A1CAF" w14:textId="77777777" w:rsidR="00797A73" w:rsidRPr="00C7009D" w:rsidRDefault="00797A73" w:rsidP="002E1998">
      <w:pPr>
        <w:spacing w:before="40" w:after="40"/>
        <w:ind w:firstLine="426"/>
        <w:jc w:val="right"/>
        <w:rPr>
          <w:rFonts w:ascii="Times New Roman" w:hAnsi="Times New Roman" w:cs="Times New Roman"/>
          <w:color w:val="auto"/>
          <w:sz w:val="28"/>
          <w:szCs w:val="28"/>
        </w:rPr>
      </w:pPr>
      <w:r w:rsidRPr="00C7009D">
        <w:rPr>
          <w:rFonts w:ascii="Times New Roman" w:hAnsi="Times New Roman" w:cs="Times New Roman"/>
          <w:color w:val="auto"/>
          <w:sz w:val="28"/>
          <w:szCs w:val="28"/>
        </w:rPr>
        <w:t>Đơn vị: 1000m</w:t>
      </w:r>
      <w:r w:rsidRPr="00C7009D">
        <w:rPr>
          <w:rFonts w:ascii="Times New Roman" w:hAnsi="Times New Roman" w:cs="Times New Roman"/>
          <w:color w:val="auto"/>
          <w:sz w:val="28"/>
          <w:szCs w:val="28"/>
          <w:vertAlign w:val="superscript"/>
        </w:rPr>
        <w:t>3</w:t>
      </w:r>
    </w:p>
    <w:tbl>
      <w:tblPr>
        <w:tblpPr w:leftFromText="180" w:rightFromText="180" w:vertAnchor="text" w:tblpY="1"/>
        <w:tblOverlap w:val="never"/>
        <w:tblW w:w="93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54"/>
        <w:gridCol w:w="1395"/>
        <w:gridCol w:w="2149"/>
        <w:gridCol w:w="851"/>
        <w:gridCol w:w="1098"/>
        <w:gridCol w:w="1150"/>
        <w:gridCol w:w="1150"/>
      </w:tblGrid>
      <w:tr w:rsidR="00797A73" w:rsidRPr="00C7009D" w14:paraId="1490EC81" w14:textId="77777777" w:rsidTr="00C5513D">
        <w:trPr>
          <w:trHeight w:val="454"/>
        </w:trPr>
        <w:tc>
          <w:tcPr>
            <w:tcW w:w="1554" w:type="dxa"/>
            <w:tcBorders>
              <w:top w:val="single" w:sz="4" w:space="0" w:color="auto"/>
              <w:left w:val="single" w:sz="4" w:space="0" w:color="auto"/>
              <w:bottom w:val="single" w:sz="4" w:space="0" w:color="auto"/>
              <w:right w:val="single" w:sz="4" w:space="0" w:color="auto"/>
            </w:tcBorders>
            <w:vAlign w:val="center"/>
          </w:tcPr>
          <w:p w14:paraId="614B2590" w14:textId="77777777" w:rsidR="00797A73" w:rsidRPr="00C7009D" w:rsidRDefault="00797A73" w:rsidP="002E1998">
            <w:pPr>
              <w:spacing w:before="120"/>
              <w:jc w:val="center"/>
              <w:rPr>
                <w:rFonts w:ascii="Times New Roman" w:hAnsi="Times New Roman" w:cs="Times New Roman"/>
                <w:b/>
                <w:color w:val="auto"/>
                <w:sz w:val="28"/>
                <w:szCs w:val="28"/>
                <w:lang w:val="da-DK"/>
              </w:rPr>
            </w:pPr>
            <w:r w:rsidRPr="00C7009D">
              <w:rPr>
                <w:rFonts w:ascii="Times New Roman" w:hAnsi="Times New Roman" w:cs="Times New Roman"/>
                <w:b/>
                <w:color w:val="auto"/>
                <w:sz w:val="28"/>
                <w:szCs w:val="28"/>
                <w:lang w:val="da-DK"/>
              </w:rPr>
              <w:t>Mã hiệu</w:t>
            </w:r>
          </w:p>
        </w:tc>
        <w:tc>
          <w:tcPr>
            <w:tcW w:w="1395" w:type="dxa"/>
            <w:tcBorders>
              <w:top w:val="single" w:sz="4" w:space="0" w:color="auto"/>
              <w:left w:val="single" w:sz="4" w:space="0" w:color="auto"/>
              <w:bottom w:val="single" w:sz="4" w:space="0" w:color="auto"/>
              <w:right w:val="single" w:sz="4" w:space="0" w:color="auto"/>
            </w:tcBorders>
            <w:vAlign w:val="center"/>
          </w:tcPr>
          <w:p w14:paraId="1AECE3CD" w14:textId="77777777" w:rsidR="00797A73" w:rsidRPr="00C7009D" w:rsidRDefault="00797A73" w:rsidP="002E1998">
            <w:pPr>
              <w:spacing w:before="120"/>
              <w:jc w:val="center"/>
              <w:rPr>
                <w:rFonts w:ascii="Times New Roman" w:hAnsi="Times New Roman" w:cs="Times New Roman"/>
                <w:b/>
                <w:color w:val="auto"/>
                <w:sz w:val="28"/>
                <w:szCs w:val="28"/>
                <w:lang w:val="da-DK"/>
              </w:rPr>
            </w:pPr>
            <w:r w:rsidRPr="00C7009D">
              <w:rPr>
                <w:rFonts w:ascii="Times New Roman" w:hAnsi="Times New Roman" w:cs="Times New Roman"/>
                <w:b/>
                <w:color w:val="auto"/>
                <w:sz w:val="28"/>
                <w:szCs w:val="28"/>
                <w:lang w:val="da-DK"/>
              </w:rPr>
              <w:t>Loại công tác</w:t>
            </w:r>
          </w:p>
        </w:tc>
        <w:tc>
          <w:tcPr>
            <w:tcW w:w="2149" w:type="dxa"/>
            <w:tcBorders>
              <w:top w:val="single" w:sz="4" w:space="0" w:color="auto"/>
              <w:left w:val="single" w:sz="4" w:space="0" w:color="auto"/>
              <w:bottom w:val="single" w:sz="4" w:space="0" w:color="auto"/>
              <w:right w:val="single" w:sz="4" w:space="0" w:color="auto"/>
            </w:tcBorders>
            <w:vAlign w:val="center"/>
          </w:tcPr>
          <w:p w14:paraId="0CEBE4D3" w14:textId="77777777" w:rsidR="00797A73" w:rsidRPr="00C7009D" w:rsidRDefault="00797A73" w:rsidP="002E1998">
            <w:pPr>
              <w:jc w:val="center"/>
              <w:rPr>
                <w:rFonts w:ascii="Times New Roman" w:hAnsi="Times New Roman" w:cs="Times New Roman"/>
                <w:b/>
                <w:bCs/>
                <w:color w:val="auto"/>
                <w:sz w:val="28"/>
                <w:szCs w:val="28"/>
                <w:lang w:val="da-DK"/>
              </w:rPr>
            </w:pPr>
            <w:r w:rsidRPr="00C7009D">
              <w:rPr>
                <w:rFonts w:ascii="Times New Roman" w:hAnsi="Times New Roman" w:cs="Times New Roman"/>
                <w:b/>
                <w:bCs/>
                <w:color w:val="auto"/>
                <w:sz w:val="28"/>
                <w:szCs w:val="28"/>
                <w:lang w:val="da-DK"/>
              </w:rPr>
              <w:t>Thành phần hao phí</w:t>
            </w:r>
          </w:p>
        </w:tc>
        <w:tc>
          <w:tcPr>
            <w:tcW w:w="851" w:type="dxa"/>
            <w:tcBorders>
              <w:top w:val="single" w:sz="4" w:space="0" w:color="auto"/>
              <w:left w:val="single" w:sz="4" w:space="0" w:color="auto"/>
              <w:bottom w:val="single" w:sz="4" w:space="0" w:color="auto"/>
              <w:right w:val="single" w:sz="4" w:space="0" w:color="auto"/>
            </w:tcBorders>
            <w:vAlign w:val="center"/>
          </w:tcPr>
          <w:p w14:paraId="50B632B7" w14:textId="77777777" w:rsidR="00797A73" w:rsidRPr="00C7009D" w:rsidRDefault="00797A73" w:rsidP="002E1998">
            <w:pPr>
              <w:jc w:val="center"/>
              <w:rPr>
                <w:rFonts w:ascii="Times New Roman" w:hAnsi="Times New Roman" w:cs="Times New Roman"/>
                <w:b/>
                <w:color w:val="auto"/>
                <w:sz w:val="28"/>
                <w:szCs w:val="28"/>
                <w:lang w:val="da-DK"/>
              </w:rPr>
            </w:pPr>
            <w:r w:rsidRPr="00C7009D">
              <w:rPr>
                <w:rFonts w:ascii="Times New Roman" w:hAnsi="Times New Roman" w:cs="Times New Roman"/>
                <w:b/>
                <w:color w:val="auto"/>
                <w:sz w:val="28"/>
                <w:szCs w:val="28"/>
                <w:lang w:val="da-DK"/>
              </w:rPr>
              <w:t>Đơn vị</w:t>
            </w:r>
          </w:p>
        </w:tc>
        <w:tc>
          <w:tcPr>
            <w:tcW w:w="1098" w:type="dxa"/>
            <w:tcBorders>
              <w:top w:val="single" w:sz="4" w:space="0" w:color="auto"/>
              <w:left w:val="single" w:sz="4" w:space="0" w:color="auto"/>
              <w:bottom w:val="single" w:sz="4" w:space="0" w:color="auto"/>
              <w:right w:val="single" w:sz="4" w:space="0" w:color="auto"/>
            </w:tcBorders>
            <w:vAlign w:val="center"/>
          </w:tcPr>
          <w:p w14:paraId="78C47BEE" w14:textId="77777777" w:rsidR="00797A73" w:rsidRPr="00C7009D" w:rsidRDefault="00797A73" w:rsidP="002E1998">
            <w:pPr>
              <w:jc w:val="center"/>
              <w:rPr>
                <w:rFonts w:ascii="Times New Roman" w:hAnsi="Times New Roman" w:cs="Times New Roman"/>
                <w:b/>
                <w:color w:val="auto"/>
                <w:sz w:val="28"/>
                <w:szCs w:val="28"/>
                <w:lang w:val="da-DK"/>
              </w:rPr>
            </w:pPr>
            <w:r w:rsidRPr="00C7009D">
              <w:rPr>
                <w:rFonts w:ascii="Times New Roman" w:hAnsi="Times New Roman" w:cs="Times New Roman"/>
                <w:b/>
                <w:color w:val="auto"/>
                <w:sz w:val="28"/>
                <w:szCs w:val="28"/>
                <w:lang w:val="da-DK"/>
              </w:rPr>
              <w:t>Trạm bơm TB1</w:t>
            </w:r>
          </w:p>
        </w:tc>
        <w:tc>
          <w:tcPr>
            <w:tcW w:w="1150" w:type="dxa"/>
            <w:tcBorders>
              <w:top w:val="single" w:sz="4" w:space="0" w:color="auto"/>
              <w:left w:val="single" w:sz="4" w:space="0" w:color="auto"/>
              <w:bottom w:val="single" w:sz="4" w:space="0" w:color="auto"/>
              <w:right w:val="single" w:sz="4" w:space="0" w:color="auto"/>
            </w:tcBorders>
            <w:vAlign w:val="center"/>
          </w:tcPr>
          <w:p w14:paraId="24D3576B" w14:textId="77777777" w:rsidR="00797A73" w:rsidRPr="00C7009D" w:rsidRDefault="00797A73" w:rsidP="002E1998">
            <w:pPr>
              <w:jc w:val="center"/>
              <w:rPr>
                <w:rFonts w:ascii="Times New Roman" w:hAnsi="Times New Roman" w:cs="Times New Roman"/>
                <w:b/>
                <w:color w:val="auto"/>
                <w:sz w:val="28"/>
                <w:szCs w:val="28"/>
                <w:lang w:val="da-DK"/>
              </w:rPr>
            </w:pPr>
            <w:r w:rsidRPr="00C7009D">
              <w:rPr>
                <w:rFonts w:ascii="Times New Roman" w:hAnsi="Times New Roman" w:cs="Times New Roman"/>
                <w:b/>
                <w:color w:val="auto"/>
                <w:sz w:val="28"/>
                <w:szCs w:val="28"/>
                <w:lang w:val="da-DK"/>
              </w:rPr>
              <w:t>Trạm bơm TB2</w:t>
            </w:r>
          </w:p>
        </w:tc>
        <w:tc>
          <w:tcPr>
            <w:tcW w:w="1150" w:type="dxa"/>
            <w:tcBorders>
              <w:top w:val="single" w:sz="4" w:space="0" w:color="auto"/>
              <w:left w:val="single" w:sz="4" w:space="0" w:color="auto"/>
              <w:bottom w:val="single" w:sz="4" w:space="0" w:color="auto"/>
              <w:right w:val="single" w:sz="4" w:space="0" w:color="auto"/>
            </w:tcBorders>
            <w:vAlign w:val="center"/>
          </w:tcPr>
          <w:p w14:paraId="5ACD6462" w14:textId="77777777" w:rsidR="00797A73" w:rsidRPr="00C7009D" w:rsidRDefault="00797A73" w:rsidP="002E1998">
            <w:pPr>
              <w:jc w:val="center"/>
              <w:rPr>
                <w:rFonts w:ascii="Times New Roman" w:hAnsi="Times New Roman" w:cs="Times New Roman"/>
                <w:b/>
                <w:color w:val="auto"/>
                <w:sz w:val="28"/>
                <w:szCs w:val="28"/>
                <w:lang w:val="da-DK"/>
              </w:rPr>
            </w:pPr>
            <w:r w:rsidRPr="00C7009D">
              <w:rPr>
                <w:rFonts w:ascii="Times New Roman" w:hAnsi="Times New Roman" w:cs="Times New Roman"/>
                <w:b/>
                <w:color w:val="auto"/>
                <w:sz w:val="28"/>
                <w:szCs w:val="28"/>
                <w:lang w:val="da-DK"/>
              </w:rPr>
              <w:t>Trạm bơm TB3</w:t>
            </w:r>
          </w:p>
        </w:tc>
      </w:tr>
      <w:tr w:rsidR="00797A73" w:rsidRPr="00C7009D" w14:paraId="6AD7A539" w14:textId="77777777" w:rsidTr="00C5513D">
        <w:trPr>
          <w:trHeight w:val="454"/>
        </w:trPr>
        <w:tc>
          <w:tcPr>
            <w:tcW w:w="1554" w:type="dxa"/>
            <w:vMerge w:val="restart"/>
            <w:tcBorders>
              <w:top w:val="single" w:sz="4" w:space="0" w:color="auto"/>
              <w:left w:val="single" w:sz="4" w:space="0" w:color="auto"/>
            </w:tcBorders>
          </w:tcPr>
          <w:p w14:paraId="16CDCFBB" w14:textId="43EE9DD6" w:rsidR="00797A73" w:rsidRPr="00C7009D" w:rsidRDefault="00797A73" w:rsidP="002E1998">
            <w:pPr>
              <w:spacing w:before="120"/>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TN</w:t>
            </w:r>
            <w:r w:rsidR="00AD0AE1" w:rsidRPr="00C7009D">
              <w:rPr>
                <w:rFonts w:ascii="Times New Roman" w:hAnsi="Times New Roman" w:cs="Times New Roman"/>
                <w:color w:val="auto"/>
                <w:sz w:val="28"/>
                <w:szCs w:val="28"/>
                <w:lang w:val="da-DK"/>
              </w:rPr>
              <w:t>TQ</w:t>
            </w:r>
            <w:r w:rsidRPr="00C7009D">
              <w:rPr>
                <w:rFonts w:ascii="Times New Roman" w:hAnsi="Times New Roman" w:cs="Times New Roman"/>
                <w:color w:val="auto"/>
                <w:sz w:val="28"/>
                <w:szCs w:val="28"/>
                <w:lang w:val="da-DK"/>
              </w:rPr>
              <w:t>.2.01</w:t>
            </w:r>
          </w:p>
        </w:tc>
        <w:tc>
          <w:tcPr>
            <w:tcW w:w="1395" w:type="dxa"/>
            <w:vMerge w:val="restart"/>
            <w:tcBorders>
              <w:top w:val="single" w:sz="4" w:space="0" w:color="auto"/>
            </w:tcBorders>
          </w:tcPr>
          <w:p w14:paraId="70A6FB9E" w14:textId="77777777" w:rsidR="00797A73" w:rsidRPr="00C7009D" w:rsidRDefault="00797A73" w:rsidP="002E1998">
            <w:pPr>
              <w:spacing w:before="120"/>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Quản lý, vận hành trạm bơm nước  thải</w:t>
            </w:r>
          </w:p>
        </w:tc>
        <w:tc>
          <w:tcPr>
            <w:tcW w:w="2149" w:type="dxa"/>
            <w:tcBorders>
              <w:top w:val="single" w:sz="4" w:space="0" w:color="auto"/>
              <w:bottom w:val="nil"/>
            </w:tcBorders>
            <w:vAlign w:val="center"/>
          </w:tcPr>
          <w:p w14:paraId="510FCF90" w14:textId="77777777" w:rsidR="00797A73" w:rsidRPr="00C7009D" w:rsidRDefault="00797A73" w:rsidP="002E1998">
            <w:pPr>
              <w:rPr>
                <w:rFonts w:ascii="Times New Roman" w:hAnsi="Times New Roman" w:cs="Times New Roman"/>
                <w:bCs/>
                <w:i/>
                <w:color w:val="auto"/>
                <w:sz w:val="28"/>
                <w:szCs w:val="28"/>
                <w:lang w:val="da-DK"/>
              </w:rPr>
            </w:pPr>
            <w:r w:rsidRPr="00C7009D">
              <w:rPr>
                <w:rFonts w:ascii="Times New Roman" w:hAnsi="Times New Roman" w:cs="Times New Roman"/>
                <w:bCs/>
                <w:i/>
                <w:color w:val="auto"/>
                <w:sz w:val="28"/>
                <w:szCs w:val="28"/>
                <w:lang w:val="da-DK"/>
              </w:rPr>
              <w:t>Vật liệu</w:t>
            </w:r>
          </w:p>
        </w:tc>
        <w:tc>
          <w:tcPr>
            <w:tcW w:w="851" w:type="dxa"/>
            <w:tcBorders>
              <w:top w:val="single" w:sz="4" w:space="0" w:color="auto"/>
              <w:bottom w:val="nil"/>
            </w:tcBorders>
            <w:vAlign w:val="center"/>
          </w:tcPr>
          <w:p w14:paraId="669AA831" w14:textId="77777777" w:rsidR="00797A73" w:rsidRPr="00C7009D" w:rsidRDefault="00797A73" w:rsidP="002E1998">
            <w:pPr>
              <w:jc w:val="center"/>
              <w:rPr>
                <w:rFonts w:ascii="Times New Roman" w:hAnsi="Times New Roman" w:cs="Times New Roman"/>
                <w:color w:val="auto"/>
                <w:sz w:val="28"/>
                <w:szCs w:val="28"/>
                <w:lang w:val="da-DK"/>
              </w:rPr>
            </w:pPr>
          </w:p>
        </w:tc>
        <w:tc>
          <w:tcPr>
            <w:tcW w:w="1098" w:type="dxa"/>
            <w:tcBorders>
              <w:top w:val="single" w:sz="4" w:space="0" w:color="auto"/>
              <w:bottom w:val="nil"/>
              <w:right w:val="single" w:sz="4" w:space="0" w:color="auto"/>
            </w:tcBorders>
          </w:tcPr>
          <w:p w14:paraId="56335AAF" w14:textId="77777777" w:rsidR="00797A73" w:rsidRPr="00C7009D" w:rsidRDefault="00797A73" w:rsidP="002E1998">
            <w:pPr>
              <w:jc w:val="center"/>
              <w:rPr>
                <w:rFonts w:ascii="Times New Roman" w:hAnsi="Times New Roman" w:cs="Times New Roman"/>
                <w:color w:val="auto"/>
                <w:sz w:val="28"/>
                <w:szCs w:val="28"/>
                <w:lang w:val="da-DK"/>
              </w:rPr>
            </w:pPr>
          </w:p>
        </w:tc>
        <w:tc>
          <w:tcPr>
            <w:tcW w:w="1150" w:type="dxa"/>
            <w:tcBorders>
              <w:top w:val="single" w:sz="4" w:space="0" w:color="auto"/>
              <w:bottom w:val="nil"/>
              <w:right w:val="single" w:sz="4" w:space="0" w:color="auto"/>
            </w:tcBorders>
          </w:tcPr>
          <w:p w14:paraId="0B2AC139" w14:textId="77777777" w:rsidR="00797A73" w:rsidRPr="00C7009D" w:rsidRDefault="00797A73" w:rsidP="002E1998">
            <w:pPr>
              <w:jc w:val="center"/>
              <w:rPr>
                <w:rFonts w:ascii="Times New Roman" w:hAnsi="Times New Roman" w:cs="Times New Roman"/>
                <w:color w:val="auto"/>
                <w:sz w:val="28"/>
                <w:szCs w:val="28"/>
                <w:lang w:val="da-DK"/>
              </w:rPr>
            </w:pPr>
          </w:p>
        </w:tc>
        <w:tc>
          <w:tcPr>
            <w:tcW w:w="1150" w:type="dxa"/>
            <w:tcBorders>
              <w:top w:val="single" w:sz="4" w:space="0" w:color="auto"/>
              <w:bottom w:val="nil"/>
              <w:right w:val="single" w:sz="4" w:space="0" w:color="auto"/>
            </w:tcBorders>
          </w:tcPr>
          <w:p w14:paraId="02434C6D" w14:textId="77777777" w:rsidR="00797A73" w:rsidRPr="00C7009D" w:rsidRDefault="00797A73" w:rsidP="002E1998">
            <w:pPr>
              <w:jc w:val="center"/>
              <w:rPr>
                <w:rFonts w:ascii="Times New Roman" w:hAnsi="Times New Roman" w:cs="Times New Roman"/>
                <w:color w:val="auto"/>
                <w:sz w:val="28"/>
                <w:szCs w:val="28"/>
                <w:lang w:val="da-DK"/>
              </w:rPr>
            </w:pPr>
          </w:p>
        </w:tc>
      </w:tr>
      <w:tr w:rsidR="00797A73" w:rsidRPr="00C7009D" w14:paraId="51A3DB73" w14:textId="77777777" w:rsidTr="00C5513D">
        <w:trPr>
          <w:trHeight w:val="454"/>
        </w:trPr>
        <w:tc>
          <w:tcPr>
            <w:tcW w:w="1554" w:type="dxa"/>
            <w:vMerge/>
            <w:tcBorders>
              <w:left w:val="single" w:sz="4" w:space="0" w:color="auto"/>
            </w:tcBorders>
          </w:tcPr>
          <w:p w14:paraId="6DEA5B51" w14:textId="77777777" w:rsidR="00797A73" w:rsidRPr="00C7009D" w:rsidRDefault="00797A73" w:rsidP="002E1998">
            <w:pPr>
              <w:spacing w:before="120"/>
              <w:jc w:val="center"/>
              <w:rPr>
                <w:rFonts w:ascii="Times New Roman" w:hAnsi="Times New Roman" w:cs="Times New Roman"/>
                <w:color w:val="auto"/>
                <w:sz w:val="28"/>
                <w:szCs w:val="28"/>
                <w:lang w:val="da-DK"/>
              </w:rPr>
            </w:pPr>
          </w:p>
        </w:tc>
        <w:tc>
          <w:tcPr>
            <w:tcW w:w="1395" w:type="dxa"/>
            <w:vMerge/>
          </w:tcPr>
          <w:p w14:paraId="52BE1AA6" w14:textId="77777777" w:rsidR="00797A73" w:rsidRPr="00C7009D" w:rsidRDefault="00797A73" w:rsidP="002E1998">
            <w:pPr>
              <w:spacing w:before="120"/>
              <w:rPr>
                <w:rFonts w:ascii="Times New Roman" w:hAnsi="Times New Roman" w:cs="Times New Roman"/>
                <w:color w:val="auto"/>
                <w:sz w:val="28"/>
                <w:szCs w:val="28"/>
                <w:lang w:val="da-DK"/>
              </w:rPr>
            </w:pPr>
          </w:p>
        </w:tc>
        <w:tc>
          <w:tcPr>
            <w:tcW w:w="2149" w:type="dxa"/>
            <w:tcBorders>
              <w:top w:val="nil"/>
              <w:bottom w:val="nil"/>
            </w:tcBorders>
            <w:vAlign w:val="center"/>
          </w:tcPr>
          <w:p w14:paraId="6211459E" w14:textId="77777777" w:rsidR="00797A73" w:rsidRPr="00C7009D" w:rsidRDefault="00797A73" w:rsidP="002E1998">
            <w:pPr>
              <w:rPr>
                <w:rFonts w:ascii="Times New Roman" w:hAnsi="Times New Roman" w:cs="Times New Roman"/>
                <w:bCs/>
                <w:color w:val="auto"/>
                <w:sz w:val="28"/>
                <w:szCs w:val="28"/>
                <w:lang w:val="da-DK"/>
              </w:rPr>
            </w:pPr>
            <w:r w:rsidRPr="00C7009D">
              <w:rPr>
                <w:rFonts w:ascii="Times New Roman" w:hAnsi="Times New Roman" w:cs="Times New Roman"/>
                <w:bCs/>
                <w:color w:val="auto"/>
                <w:sz w:val="28"/>
                <w:szCs w:val="28"/>
                <w:lang w:val="da-DK"/>
              </w:rPr>
              <w:t>Điện năng</w:t>
            </w:r>
          </w:p>
        </w:tc>
        <w:tc>
          <w:tcPr>
            <w:tcW w:w="851" w:type="dxa"/>
            <w:tcBorders>
              <w:top w:val="nil"/>
              <w:bottom w:val="nil"/>
            </w:tcBorders>
            <w:vAlign w:val="center"/>
          </w:tcPr>
          <w:p w14:paraId="4BA8AD24"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kWh</w:t>
            </w:r>
          </w:p>
        </w:tc>
        <w:tc>
          <w:tcPr>
            <w:tcW w:w="1098" w:type="dxa"/>
            <w:tcBorders>
              <w:top w:val="nil"/>
              <w:bottom w:val="nil"/>
              <w:right w:val="single" w:sz="4" w:space="0" w:color="auto"/>
            </w:tcBorders>
          </w:tcPr>
          <w:p w14:paraId="210729C1"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36</w:t>
            </w:r>
          </w:p>
        </w:tc>
        <w:tc>
          <w:tcPr>
            <w:tcW w:w="1150" w:type="dxa"/>
            <w:tcBorders>
              <w:top w:val="nil"/>
              <w:bottom w:val="nil"/>
              <w:right w:val="single" w:sz="4" w:space="0" w:color="auto"/>
            </w:tcBorders>
          </w:tcPr>
          <w:p w14:paraId="2AD98544"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62,4</w:t>
            </w:r>
          </w:p>
        </w:tc>
        <w:tc>
          <w:tcPr>
            <w:tcW w:w="1150" w:type="dxa"/>
            <w:tcBorders>
              <w:top w:val="nil"/>
              <w:bottom w:val="nil"/>
              <w:right w:val="single" w:sz="4" w:space="0" w:color="auto"/>
            </w:tcBorders>
          </w:tcPr>
          <w:p w14:paraId="75DA455C"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105,6</w:t>
            </w:r>
          </w:p>
        </w:tc>
      </w:tr>
      <w:tr w:rsidR="00797A73" w:rsidRPr="00C7009D" w14:paraId="0A4B7CAD" w14:textId="77777777" w:rsidTr="00C5513D">
        <w:trPr>
          <w:trHeight w:val="454"/>
        </w:trPr>
        <w:tc>
          <w:tcPr>
            <w:tcW w:w="1554" w:type="dxa"/>
            <w:vMerge/>
            <w:tcBorders>
              <w:left w:val="single" w:sz="4" w:space="0" w:color="auto"/>
            </w:tcBorders>
          </w:tcPr>
          <w:p w14:paraId="16269C87" w14:textId="77777777" w:rsidR="00797A73" w:rsidRPr="00C7009D" w:rsidRDefault="00797A73" w:rsidP="002E1998">
            <w:pPr>
              <w:spacing w:before="120"/>
              <w:jc w:val="center"/>
              <w:rPr>
                <w:rFonts w:ascii="Times New Roman" w:hAnsi="Times New Roman" w:cs="Times New Roman"/>
                <w:color w:val="auto"/>
                <w:sz w:val="28"/>
                <w:szCs w:val="28"/>
                <w:lang w:val="da-DK"/>
              </w:rPr>
            </w:pPr>
          </w:p>
        </w:tc>
        <w:tc>
          <w:tcPr>
            <w:tcW w:w="1395" w:type="dxa"/>
            <w:vMerge/>
          </w:tcPr>
          <w:p w14:paraId="624FA109" w14:textId="77777777" w:rsidR="00797A73" w:rsidRPr="00C7009D" w:rsidRDefault="00797A73" w:rsidP="002E1998">
            <w:pPr>
              <w:spacing w:before="120"/>
              <w:rPr>
                <w:rFonts w:ascii="Times New Roman" w:hAnsi="Times New Roman" w:cs="Times New Roman"/>
                <w:color w:val="auto"/>
                <w:sz w:val="28"/>
                <w:szCs w:val="28"/>
                <w:lang w:val="da-DK"/>
              </w:rPr>
            </w:pPr>
          </w:p>
        </w:tc>
        <w:tc>
          <w:tcPr>
            <w:tcW w:w="2149" w:type="dxa"/>
            <w:tcBorders>
              <w:top w:val="nil"/>
              <w:bottom w:val="nil"/>
            </w:tcBorders>
            <w:vAlign w:val="center"/>
          </w:tcPr>
          <w:p w14:paraId="23E1C6BD" w14:textId="77777777" w:rsidR="00797A73" w:rsidRPr="00C7009D" w:rsidRDefault="00797A73" w:rsidP="002E1998">
            <w:pPr>
              <w:rPr>
                <w:rFonts w:ascii="Times New Roman" w:hAnsi="Times New Roman" w:cs="Times New Roman"/>
                <w:bCs/>
                <w:color w:val="auto"/>
                <w:sz w:val="28"/>
                <w:szCs w:val="28"/>
                <w:lang w:val="da-DK"/>
              </w:rPr>
            </w:pPr>
            <w:r w:rsidRPr="00C7009D">
              <w:rPr>
                <w:rFonts w:ascii="Times New Roman" w:hAnsi="Times New Roman" w:cs="Times New Roman"/>
                <w:bCs/>
                <w:color w:val="auto"/>
                <w:sz w:val="28"/>
                <w:szCs w:val="28"/>
                <w:lang w:val="da-DK"/>
              </w:rPr>
              <w:t>Vật liệu khác</w:t>
            </w:r>
          </w:p>
        </w:tc>
        <w:tc>
          <w:tcPr>
            <w:tcW w:w="851" w:type="dxa"/>
            <w:tcBorders>
              <w:top w:val="nil"/>
              <w:bottom w:val="nil"/>
            </w:tcBorders>
            <w:vAlign w:val="center"/>
          </w:tcPr>
          <w:p w14:paraId="27920CCA"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w:t>
            </w:r>
          </w:p>
        </w:tc>
        <w:tc>
          <w:tcPr>
            <w:tcW w:w="1098" w:type="dxa"/>
            <w:tcBorders>
              <w:top w:val="nil"/>
              <w:bottom w:val="nil"/>
              <w:right w:val="single" w:sz="4" w:space="0" w:color="auto"/>
            </w:tcBorders>
          </w:tcPr>
          <w:p w14:paraId="290169D7"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5</w:t>
            </w:r>
          </w:p>
        </w:tc>
        <w:tc>
          <w:tcPr>
            <w:tcW w:w="1150" w:type="dxa"/>
            <w:tcBorders>
              <w:top w:val="nil"/>
              <w:bottom w:val="nil"/>
              <w:right w:val="single" w:sz="4" w:space="0" w:color="auto"/>
            </w:tcBorders>
          </w:tcPr>
          <w:p w14:paraId="36462962"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5</w:t>
            </w:r>
          </w:p>
        </w:tc>
        <w:tc>
          <w:tcPr>
            <w:tcW w:w="1150" w:type="dxa"/>
            <w:tcBorders>
              <w:top w:val="nil"/>
              <w:bottom w:val="nil"/>
              <w:right w:val="single" w:sz="4" w:space="0" w:color="auto"/>
            </w:tcBorders>
          </w:tcPr>
          <w:p w14:paraId="3CAE6AFF"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5</w:t>
            </w:r>
          </w:p>
        </w:tc>
      </w:tr>
      <w:tr w:rsidR="00797A73" w:rsidRPr="00C7009D" w14:paraId="2BF99C0F" w14:textId="77777777" w:rsidTr="00C5513D">
        <w:trPr>
          <w:trHeight w:val="454"/>
        </w:trPr>
        <w:tc>
          <w:tcPr>
            <w:tcW w:w="1554" w:type="dxa"/>
            <w:vMerge/>
            <w:tcBorders>
              <w:left w:val="single" w:sz="4" w:space="0" w:color="auto"/>
            </w:tcBorders>
          </w:tcPr>
          <w:p w14:paraId="0CFAA9A1" w14:textId="77777777" w:rsidR="00797A73" w:rsidRPr="00C7009D" w:rsidRDefault="00797A73" w:rsidP="002E1998">
            <w:pPr>
              <w:spacing w:before="120"/>
              <w:jc w:val="center"/>
              <w:rPr>
                <w:rFonts w:ascii="Times New Roman" w:hAnsi="Times New Roman" w:cs="Times New Roman"/>
                <w:color w:val="auto"/>
                <w:sz w:val="28"/>
                <w:szCs w:val="28"/>
                <w:lang w:val="da-DK"/>
              </w:rPr>
            </w:pPr>
          </w:p>
        </w:tc>
        <w:tc>
          <w:tcPr>
            <w:tcW w:w="1395" w:type="dxa"/>
            <w:vMerge/>
          </w:tcPr>
          <w:p w14:paraId="074A427C" w14:textId="77777777" w:rsidR="00797A73" w:rsidRPr="00C7009D" w:rsidRDefault="00797A73" w:rsidP="002E1998">
            <w:pPr>
              <w:spacing w:before="120"/>
              <w:rPr>
                <w:rFonts w:ascii="Times New Roman" w:hAnsi="Times New Roman" w:cs="Times New Roman"/>
                <w:color w:val="auto"/>
                <w:sz w:val="28"/>
                <w:szCs w:val="28"/>
                <w:lang w:val="da-DK"/>
              </w:rPr>
            </w:pPr>
          </w:p>
        </w:tc>
        <w:tc>
          <w:tcPr>
            <w:tcW w:w="2149" w:type="dxa"/>
            <w:tcBorders>
              <w:top w:val="nil"/>
              <w:bottom w:val="nil"/>
            </w:tcBorders>
            <w:vAlign w:val="center"/>
          </w:tcPr>
          <w:p w14:paraId="46E53CFA" w14:textId="77777777" w:rsidR="00797A73" w:rsidRPr="00C7009D" w:rsidRDefault="00797A73" w:rsidP="002E1998">
            <w:pPr>
              <w:rPr>
                <w:rFonts w:ascii="Times New Roman" w:hAnsi="Times New Roman" w:cs="Times New Roman"/>
                <w:bCs/>
                <w:i/>
                <w:color w:val="auto"/>
                <w:sz w:val="28"/>
                <w:szCs w:val="28"/>
                <w:lang w:val="da-DK"/>
              </w:rPr>
            </w:pPr>
            <w:r w:rsidRPr="00C7009D">
              <w:rPr>
                <w:rFonts w:ascii="Times New Roman" w:hAnsi="Times New Roman" w:cs="Times New Roman"/>
                <w:bCs/>
                <w:i/>
                <w:color w:val="auto"/>
                <w:sz w:val="28"/>
                <w:szCs w:val="28"/>
                <w:lang w:val="da-DK"/>
              </w:rPr>
              <w:t>Nhân công</w:t>
            </w:r>
          </w:p>
        </w:tc>
        <w:tc>
          <w:tcPr>
            <w:tcW w:w="851" w:type="dxa"/>
            <w:tcBorders>
              <w:top w:val="nil"/>
              <w:bottom w:val="nil"/>
            </w:tcBorders>
            <w:vAlign w:val="center"/>
          </w:tcPr>
          <w:p w14:paraId="636129EB"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 </w:t>
            </w:r>
          </w:p>
        </w:tc>
        <w:tc>
          <w:tcPr>
            <w:tcW w:w="1098" w:type="dxa"/>
            <w:tcBorders>
              <w:top w:val="nil"/>
              <w:bottom w:val="nil"/>
              <w:right w:val="single" w:sz="4" w:space="0" w:color="auto"/>
            </w:tcBorders>
          </w:tcPr>
          <w:p w14:paraId="21921A2E" w14:textId="77777777" w:rsidR="00797A73" w:rsidRPr="00C7009D" w:rsidRDefault="00797A73" w:rsidP="002E1998">
            <w:pPr>
              <w:jc w:val="center"/>
              <w:rPr>
                <w:rFonts w:ascii="Times New Roman" w:hAnsi="Times New Roman" w:cs="Times New Roman"/>
                <w:color w:val="auto"/>
                <w:sz w:val="28"/>
                <w:szCs w:val="28"/>
                <w:lang w:val="da-DK"/>
              </w:rPr>
            </w:pPr>
          </w:p>
        </w:tc>
        <w:tc>
          <w:tcPr>
            <w:tcW w:w="1150" w:type="dxa"/>
            <w:tcBorders>
              <w:top w:val="nil"/>
              <w:bottom w:val="nil"/>
              <w:right w:val="single" w:sz="4" w:space="0" w:color="auto"/>
            </w:tcBorders>
          </w:tcPr>
          <w:p w14:paraId="7D030936" w14:textId="77777777" w:rsidR="00797A73" w:rsidRPr="00C7009D" w:rsidRDefault="00797A73" w:rsidP="002E1998">
            <w:pPr>
              <w:jc w:val="center"/>
              <w:rPr>
                <w:rFonts w:ascii="Times New Roman" w:hAnsi="Times New Roman" w:cs="Times New Roman"/>
                <w:color w:val="auto"/>
                <w:sz w:val="28"/>
                <w:szCs w:val="28"/>
                <w:lang w:val="da-DK"/>
              </w:rPr>
            </w:pPr>
          </w:p>
        </w:tc>
        <w:tc>
          <w:tcPr>
            <w:tcW w:w="1150" w:type="dxa"/>
            <w:tcBorders>
              <w:top w:val="nil"/>
              <w:bottom w:val="nil"/>
              <w:right w:val="single" w:sz="4" w:space="0" w:color="auto"/>
            </w:tcBorders>
          </w:tcPr>
          <w:p w14:paraId="788546CA" w14:textId="77777777" w:rsidR="00797A73" w:rsidRPr="00C7009D" w:rsidRDefault="00797A73" w:rsidP="002E1998">
            <w:pPr>
              <w:jc w:val="center"/>
              <w:rPr>
                <w:rFonts w:ascii="Times New Roman" w:hAnsi="Times New Roman" w:cs="Times New Roman"/>
                <w:color w:val="auto"/>
                <w:sz w:val="28"/>
                <w:szCs w:val="28"/>
                <w:lang w:val="da-DK"/>
              </w:rPr>
            </w:pPr>
          </w:p>
        </w:tc>
      </w:tr>
      <w:tr w:rsidR="00797A73" w:rsidRPr="00C7009D" w14:paraId="47DF163D" w14:textId="77777777" w:rsidTr="00C5513D">
        <w:trPr>
          <w:trHeight w:val="254"/>
        </w:trPr>
        <w:tc>
          <w:tcPr>
            <w:tcW w:w="1554" w:type="dxa"/>
            <w:vMerge/>
            <w:tcBorders>
              <w:left w:val="single" w:sz="4" w:space="0" w:color="auto"/>
            </w:tcBorders>
          </w:tcPr>
          <w:p w14:paraId="21E4BBD9" w14:textId="77777777" w:rsidR="00797A73" w:rsidRPr="00C7009D" w:rsidRDefault="00797A73" w:rsidP="002E1998">
            <w:pPr>
              <w:rPr>
                <w:rFonts w:ascii="Times New Roman" w:hAnsi="Times New Roman" w:cs="Times New Roman"/>
                <w:color w:val="auto"/>
                <w:sz w:val="28"/>
                <w:szCs w:val="28"/>
                <w:lang w:val="da-DK"/>
              </w:rPr>
            </w:pPr>
          </w:p>
        </w:tc>
        <w:tc>
          <w:tcPr>
            <w:tcW w:w="1395" w:type="dxa"/>
            <w:vMerge/>
          </w:tcPr>
          <w:p w14:paraId="5F0749D9" w14:textId="77777777" w:rsidR="00797A73" w:rsidRPr="00C7009D" w:rsidRDefault="00797A73" w:rsidP="002E1998">
            <w:pPr>
              <w:spacing w:before="120"/>
              <w:rPr>
                <w:rFonts w:ascii="Times New Roman" w:hAnsi="Times New Roman" w:cs="Times New Roman"/>
                <w:color w:val="auto"/>
                <w:sz w:val="28"/>
                <w:szCs w:val="28"/>
                <w:lang w:val="da-DK"/>
              </w:rPr>
            </w:pPr>
          </w:p>
        </w:tc>
        <w:tc>
          <w:tcPr>
            <w:tcW w:w="2149" w:type="dxa"/>
            <w:tcBorders>
              <w:top w:val="nil"/>
              <w:bottom w:val="single" w:sz="4" w:space="0" w:color="auto"/>
            </w:tcBorders>
            <w:vAlign w:val="center"/>
          </w:tcPr>
          <w:p w14:paraId="35A8F7C1" w14:textId="77777777" w:rsidR="00797A73" w:rsidRPr="00C7009D" w:rsidRDefault="00797A73" w:rsidP="002E1998">
            <w:pPr>
              <w:rPr>
                <w:rFonts w:ascii="Times New Roman" w:hAnsi="Times New Roman" w:cs="Times New Roman"/>
                <w:color w:val="auto"/>
                <w:sz w:val="28"/>
                <w:szCs w:val="28"/>
              </w:rPr>
            </w:pPr>
            <w:r w:rsidRPr="00C7009D">
              <w:rPr>
                <w:rFonts w:ascii="Times New Roman" w:hAnsi="Times New Roman" w:cs="Times New Roman"/>
                <w:color w:val="auto"/>
                <w:sz w:val="28"/>
                <w:szCs w:val="28"/>
                <w:lang w:val="da-DK"/>
              </w:rPr>
              <w:t>Công nhân 3,5/7</w:t>
            </w:r>
          </w:p>
        </w:tc>
        <w:tc>
          <w:tcPr>
            <w:tcW w:w="851" w:type="dxa"/>
            <w:tcBorders>
              <w:top w:val="nil"/>
              <w:bottom w:val="single" w:sz="4" w:space="0" w:color="auto"/>
            </w:tcBorders>
            <w:vAlign w:val="center"/>
          </w:tcPr>
          <w:p w14:paraId="2E356C80"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công</w:t>
            </w:r>
          </w:p>
        </w:tc>
        <w:tc>
          <w:tcPr>
            <w:tcW w:w="1098" w:type="dxa"/>
            <w:tcBorders>
              <w:top w:val="nil"/>
              <w:bottom w:val="single" w:sz="4" w:space="0" w:color="auto"/>
              <w:right w:val="single" w:sz="4" w:space="0" w:color="auto"/>
            </w:tcBorders>
            <w:vAlign w:val="center"/>
          </w:tcPr>
          <w:p w14:paraId="5290259E"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1</w:t>
            </w:r>
          </w:p>
        </w:tc>
        <w:tc>
          <w:tcPr>
            <w:tcW w:w="1150" w:type="dxa"/>
            <w:tcBorders>
              <w:top w:val="nil"/>
              <w:bottom w:val="single" w:sz="4" w:space="0" w:color="auto"/>
              <w:right w:val="single" w:sz="4" w:space="0" w:color="auto"/>
            </w:tcBorders>
          </w:tcPr>
          <w:p w14:paraId="7F00044C"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1</w:t>
            </w:r>
          </w:p>
        </w:tc>
        <w:tc>
          <w:tcPr>
            <w:tcW w:w="1150" w:type="dxa"/>
            <w:tcBorders>
              <w:top w:val="nil"/>
              <w:bottom w:val="single" w:sz="4" w:space="0" w:color="auto"/>
              <w:right w:val="single" w:sz="4" w:space="0" w:color="auto"/>
            </w:tcBorders>
          </w:tcPr>
          <w:p w14:paraId="3EB1D903"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1</w:t>
            </w:r>
          </w:p>
        </w:tc>
      </w:tr>
      <w:tr w:rsidR="00797A73" w:rsidRPr="00C7009D" w14:paraId="442FA064" w14:textId="77777777" w:rsidTr="00C5513D">
        <w:trPr>
          <w:trHeight w:val="449"/>
        </w:trPr>
        <w:tc>
          <w:tcPr>
            <w:tcW w:w="5098" w:type="dxa"/>
            <w:gridSpan w:val="3"/>
            <w:vMerge w:val="restart"/>
            <w:tcBorders>
              <w:left w:val="nil"/>
              <w:right w:val="nil"/>
            </w:tcBorders>
          </w:tcPr>
          <w:p w14:paraId="54650D4F" w14:textId="77777777" w:rsidR="00797A73" w:rsidRPr="00C7009D" w:rsidRDefault="00797A73" w:rsidP="002E1998">
            <w:pPr>
              <w:rPr>
                <w:rFonts w:ascii="Times New Roman" w:hAnsi="Times New Roman" w:cs="Times New Roman"/>
                <w:color w:val="auto"/>
                <w:sz w:val="28"/>
                <w:szCs w:val="28"/>
                <w:lang w:val="da-DK"/>
              </w:rPr>
            </w:pPr>
          </w:p>
        </w:tc>
        <w:tc>
          <w:tcPr>
            <w:tcW w:w="851" w:type="dxa"/>
            <w:vMerge w:val="restart"/>
            <w:tcBorders>
              <w:top w:val="single" w:sz="4" w:space="0" w:color="auto"/>
              <w:left w:val="nil"/>
            </w:tcBorders>
            <w:vAlign w:val="center"/>
          </w:tcPr>
          <w:p w14:paraId="43BC5FCC" w14:textId="77777777" w:rsidR="00797A73" w:rsidRPr="00C7009D" w:rsidRDefault="00797A73" w:rsidP="002E1998">
            <w:pPr>
              <w:jc w:val="center"/>
              <w:rPr>
                <w:rFonts w:ascii="Times New Roman" w:hAnsi="Times New Roman" w:cs="Times New Roman"/>
                <w:color w:val="auto"/>
                <w:sz w:val="28"/>
                <w:szCs w:val="28"/>
                <w:lang w:val="da-DK"/>
              </w:rPr>
            </w:pPr>
          </w:p>
        </w:tc>
        <w:tc>
          <w:tcPr>
            <w:tcW w:w="1098" w:type="dxa"/>
            <w:tcBorders>
              <w:top w:val="single" w:sz="4" w:space="0" w:color="auto"/>
              <w:bottom w:val="single" w:sz="4" w:space="0" w:color="auto"/>
              <w:right w:val="single" w:sz="4" w:space="0" w:color="auto"/>
            </w:tcBorders>
            <w:vAlign w:val="center"/>
          </w:tcPr>
          <w:p w14:paraId="2CB3F59E"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01</w:t>
            </w:r>
          </w:p>
        </w:tc>
        <w:tc>
          <w:tcPr>
            <w:tcW w:w="1150" w:type="dxa"/>
            <w:tcBorders>
              <w:top w:val="single" w:sz="4" w:space="0" w:color="auto"/>
              <w:bottom w:val="single" w:sz="4" w:space="0" w:color="auto"/>
              <w:right w:val="single" w:sz="4" w:space="0" w:color="auto"/>
            </w:tcBorders>
          </w:tcPr>
          <w:p w14:paraId="0EE28671"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02</w:t>
            </w:r>
          </w:p>
        </w:tc>
        <w:tc>
          <w:tcPr>
            <w:tcW w:w="1150" w:type="dxa"/>
            <w:tcBorders>
              <w:top w:val="single" w:sz="4" w:space="0" w:color="auto"/>
              <w:bottom w:val="single" w:sz="4" w:space="0" w:color="auto"/>
              <w:right w:val="single" w:sz="4" w:space="0" w:color="auto"/>
            </w:tcBorders>
          </w:tcPr>
          <w:p w14:paraId="234C60F0" w14:textId="77777777" w:rsidR="00797A73" w:rsidRPr="00C7009D" w:rsidRDefault="00797A73" w:rsidP="002E1998">
            <w:pPr>
              <w:jc w:val="center"/>
              <w:rPr>
                <w:rFonts w:ascii="Times New Roman" w:hAnsi="Times New Roman" w:cs="Times New Roman"/>
                <w:color w:val="auto"/>
                <w:sz w:val="28"/>
                <w:szCs w:val="28"/>
                <w:lang w:val="da-DK"/>
              </w:rPr>
            </w:pPr>
            <w:r w:rsidRPr="00C7009D">
              <w:rPr>
                <w:rFonts w:ascii="Times New Roman" w:hAnsi="Times New Roman" w:cs="Times New Roman"/>
                <w:color w:val="auto"/>
                <w:sz w:val="28"/>
                <w:szCs w:val="28"/>
                <w:lang w:val="da-DK"/>
              </w:rPr>
              <w:t>03</w:t>
            </w:r>
          </w:p>
        </w:tc>
      </w:tr>
      <w:tr w:rsidR="00797A73" w:rsidRPr="00C7009D" w14:paraId="6841AFD7" w14:textId="77777777" w:rsidTr="00C5513D">
        <w:trPr>
          <w:trHeight w:val="254"/>
        </w:trPr>
        <w:tc>
          <w:tcPr>
            <w:tcW w:w="5098" w:type="dxa"/>
            <w:gridSpan w:val="3"/>
            <w:vMerge/>
            <w:tcBorders>
              <w:left w:val="nil"/>
              <w:bottom w:val="nil"/>
              <w:right w:val="nil"/>
            </w:tcBorders>
          </w:tcPr>
          <w:p w14:paraId="722907EC" w14:textId="77777777" w:rsidR="00797A73" w:rsidRPr="00C7009D" w:rsidRDefault="00797A73" w:rsidP="002E1998">
            <w:pPr>
              <w:rPr>
                <w:rFonts w:ascii="Times New Roman" w:hAnsi="Times New Roman" w:cs="Times New Roman"/>
                <w:color w:val="auto"/>
                <w:sz w:val="28"/>
                <w:szCs w:val="28"/>
                <w:lang w:val="da-DK"/>
              </w:rPr>
            </w:pPr>
          </w:p>
        </w:tc>
        <w:tc>
          <w:tcPr>
            <w:tcW w:w="851" w:type="dxa"/>
            <w:vMerge/>
            <w:tcBorders>
              <w:left w:val="nil"/>
              <w:bottom w:val="nil"/>
              <w:right w:val="nil"/>
            </w:tcBorders>
            <w:vAlign w:val="center"/>
          </w:tcPr>
          <w:p w14:paraId="2B21E2A5" w14:textId="77777777" w:rsidR="00797A73" w:rsidRPr="00C7009D" w:rsidRDefault="00797A73" w:rsidP="002E1998">
            <w:pPr>
              <w:jc w:val="center"/>
              <w:rPr>
                <w:rFonts w:ascii="Times New Roman" w:hAnsi="Times New Roman" w:cs="Times New Roman"/>
                <w:color w:val="auto"/>
                <w:sz w:val="28"/>
                <w:szCs w:val="28"/>
                <w:lang w:val="da-DK"/>
              </w:rPr>
            </w:pPr>
          </w:p>
        </w:tc>
        <w:tc>
          <w:tcPr>
            <w:tcW w:w="1098" w:type="dxa"/>
            <w:tcBorders>
              <w:top w:val="single" w:sz="4" w:space="0" w:color="auto"/>
              <w:left w:val="nil"/>
              <w:bottom w:val="nil"/>
              <w:right w:val="nil"/>
            </w:tcBorders>
            <w:vAlign w:val="center"/>
          </w:tcPr>
          <w:p w14:paraId="4E009BCC" w14:textId="77777777" w:rsidR="00797A73" w:rsidRPr="00C7009D" w:rsidRDefault="00797A73" w:rsidP="002E1998">
            <w:pPr>
              <w:jc w:val="center"/>
              <w:rPr>
                <w:rFonts w:ascii="Times New Roman" w:hAnsi="Times New Roman" w:cs="Times New Roman"/>
                <w:color w:val="auto"/>
                <w:sz w:val="28"/>
                <w:szCs w:val="28"/>
                <w:lang w:val="da-DK"/>
              </w:rPr>
            </w:pPr>
          </w:p>
        </w:tc>
        <w:tc>
          <w:tcPr>
            <w:tcW w:w="1150" w:type="dxa"/>
            <w:tcBorders>
              <w:top w:val="single" w:sz="4" w:space="0" w:color="auto"/>
              <w:left w:val="nil"/>
              <w:bottom w:val="nil"/>
              <w:right w:val="nil"/>
            </w:tcBorders>
          </w:tcPr>
          <w:p w14:paraId="0865C25F" w14:textId="77777777" w:rsidR="00797A73" w:rsidRPr="00C7009D" w:rsidRDefault="00797A73" w:rsidP="002E1998">
            <w:pPr>
              <w:jc w:val="center"/>
              <w:rPr>
                <w:rFonts w:ascii="Times New Roman" w:hAnsi="Times New Roman" w:cs="Times New Roman"/>
                <w:color w:val="auto"/>
                <w:sz w:val="28"/>
                <w:szCs w:val="28"/>
                <w:lang w:val="da-DK"/>
              </w:rPr>
            </w:pPr>
          </w:p>
        </w:tc>
        <w:tc>
          <w:tcPr>
            <w:tcW w:w="1150" w:type="dxa"/>
            <w:tcBorders>
              <w:top w:val="single" w:sz="4" w:space="0" w:color="auto"/>
              <w:left w:val="nil"/>
              <w:bottom w:val="nil"/>
              <w:right w:val="nil"/>
            </w:tcBorders>
          </w:tcPr>
          <w:p w14:paraId="42DE6125" w14:textId="77777777" w:rsidR="00797A73" w:rsidRPr="00C7009D" w:rsidRDefault="00797A73" w:rsidP="002E1998">
            <w:pPr>
              <w:jc w:val="center"/>
              <w:rPr>
                <w:rFonts w:ascii="Times New Roman" w:hAnsi="Times New Roman" w:cs="Times New Roman"/>
                <w:color w:val="auto"/>
                <w:sz w:val="28"/>
                <w:szCs w:val="28"/>
                <w:lang w:val="da-DK"/>
              </w:rPr>
            </w:pPr>
          </w:p>
        </w:tc>
      </w:tr>
    </w:tbl>
    <w:p w14:paraId="3B03BE6C" w14:textId="77777777" w:rsidR="00797A73" w:rsidRPr="00C7009D" w:rsidRDefault="00797A73" w:rsidP="002E1998">
      <w:pPr>
        <w:ind w:firstLine="567"/>
        <w:jc w:val="both"/>
        <w:rPr>
          <w:rFonts w:ascii="Times New Roman" w:hAnsi="Times New Roman" w:cs="Times New Roman"/>
          <w:i/>
          <w:color w:val="auto"/>
          <w:sz w:val="28"/>
          <w:szCs w:val="28"/>
        </w:rPr>
      </w:pPr>
      <w:r w:rsidRPr="00C7009D">
        <w:rPr>
          <w:rFonts w:ascii="Times New Roman" w:hAnsi="Times New Roman" w:cs="Times New Roman"/>
          <w:i/>
          <w:color w:val="auto"/>
          <w:sz w:val="28"/>
          <w:szCs w:val="28"/>
        </w:rPr>
        <w:t xml:space="preserve">Ghi chú: </w:t>
      </w:r>
    </w:p>
    <w:p w14:paraId="19ACFD9E" w14:textId="77777777" w:rsidR="00797A73" w:rsidRPr="00C7009D" w:rsidRDefault="00797A73" w:rsidP="002E1998">
      <w:pPr>
        <w:ind w:firstLine="567"/>
        <w:jc w:val="both"/>
        <w:rPr>
          <w:rFonts w:ascii="Times New Roman" w:hAnsi="Times New Roman" w:cs="Times New Roman"/>
          <w:color w:val="auto"/>
          <w:sz w:val="28"/>
          <w:szCs w:val="28"/>
        </w:rPr>
      </w:pPr>
      <w:r w:rsidRPr="00C7009D">
        <w:rPr>
          <w:rFonts w:ascii="Times New Roman" w:hAnsi="Times New Roman" w:cs="Times New Roman"/>
          <w:color w:val="auto"/>
          <w:sz w:val="28"/>
          <w:szCs w:val="28"/>
        </w:rPr>
        <w:t>Định mức chưa bao gồm hao phí các công tác sửa chữa, thay thế các thiết bị, công tác bảo dưỡng lớn toàn bộ trạm bơm.</w:t>
      </w:r>
    </w:p>
    <w:p w14:paraId="1C8A5BB6" w14:textId="77777777" w:rsidR="00797A73" w:rsidRPr="00C7009D" w:rsidRDefault="00797A73" w:rsidP="002E1998">
      <w:pPr>
        <w:spacing w:after="160"/>
        <w:rPr>
          <w:rFonts w:ascii="Times New Roman" w:hAnsi="Times New Roman" w:cs="Times New Roman"/>
          <w:b/>
          <w:bCs/>
          <w:iCs/>
          <w:color w:val="auto"/>
          <w:sz w:val="28"/>
          <w:szCs w:val="28"/>
          <w:lang w:val="nb-NO"/>
        </w:rPr>
      </w:pPr>
    </w:p>
    <w:p w14:paraId="2C6641B3" w14:textId="77777777" w:rsidR="00797A73" w:rsidRPr="00C7009D" w:rsidRDefault="00797A73" w:rsidP="002E1998">
      <w:pPr>
        <w:pStyle w:val="Vnbnnidung20"/>
        <w:shd w:val="clear" w:color="auto" w:fill="auto"/>
        <w:spacing w:before="0" w:after="120" w:line="240" w:lineRule="auto"/>
        <w:ind w:firstLine="720"/>
        <w:rPr>
          <w:color w:val="auto"/>
          <w:sz w:val="28"/>
          <w:szCs w:val="28"/>
        </w:rPr>
      </w:pPr>
    </w:p>
    <w:p w14:paraId="69F34598" w14:textId="77777777" w:rsidR="00797A73" w:rsidRPr="00C7009D" w:rsidRDefault="00797A73" w:rsidP="002E1998">
      <w:pPr>
        <w:pStyle w:val="Vnbnnidung20"/>
        <w:shd w:val="clear" w:color="auto" w:fill="auto"/>
        <w:spacing w:before="0" w:after="120" w:line="240" w:lineRule="auto"/>
        <w:ind w:firstLine="720"/>
        <w:rPr>
          <w:color w:val="auto"/>
          <w:sz w:val="28"/>
          <w:szCs w:val="28"/>
        </w:rPr>
      </w:pPr>
    </w:p>
    <w:p w14:paraId="4607A93C" w14:textId="77777777" w:rsidR="00F33395" w:rsidRPr="00C7009D" w:rsidRDefault="00F33395" w:rsidP="002E1998">
      <w:pPr>
        <w:rPr>
          <w:color w:val="auto"/>
          <w:sz w:val="2"/>
          <w:szCs w:val="2"/>
        </w:rPr>
      </w:pPr>
    </w:p>
    <w:sectPr w:rsidR="00F33395" w:rsidRPr="00C7009D" w:rsidSect="00241740">
      <w:headerReference w:type="even" r:id="rId9"/>
      <w:headerReference w:type="default" r:id="rId10"/>
      <w:pgSz w:w="11900" w:h="16840" w:code="9"/>
      <w:pgMar w:top="1134" w:right="1134"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DC51" w14:textId="77777777" w:rsidR="00B05581" w:rsidRDefault="00B05581">
      <w:r>
        <w:separator/>
      </w:r>
    </w:p>
  </w:endnote>
  <w:endnote w:type="continuationSeparator" w:id="0">
    <w:p w14:paraId="0A6F938D" w14:textId="77777777" w:rsidR="00B05581" w:rsidRDefault="00B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21002A87" w:usb1="80000000" w:usb2="00000008"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67B2E" w14:textId="77777777" w:rsidR="00B05581" w:rsidRDefault="00B05581"/>
  </w:footnote>
  <w:footnote w:type="continuationSeparator" w:id="0">
    <w:p w14:paraId="5F2CE5F6" w14:textId="77777777" w:rsidR="00B05581" w:rsidRDefault="00B05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5BA1" w14:textId="2E98AD6F" w:rsidR="00F33395" w:rsidRDefault="000F5304">
    <w:pPr>
      <w:rPr>
        <w:sz w:val="2"/>
        <w:szCs w:val="2"/>
      </w:rPr>
    </w:pPr>
    <w:r>
      <w:rPr>
        <w:noProof/>
        <w:lang w:val="en-US" w:eastAsia="en-US" w:bidi="ar-SA"/>
      </w:rPr>
      <mc:AlternateContent>
        <mc:Choice Requires="wps">
          <w:drawing>
            <wp:anchor distT="0" distB="0" distL="63500" distR="63500" simplePos="0" relativeHeight="314572418" behindDoc="1" locked="0" layoutInCell="1" allowOverlap="1" wp14:anchorId="1E45AF93" wp14:editId="2CCC2448">
              <wp:simplePos x="0" y="0"/>
              <wp:positionH relativeFrom="page">
                <wp:posOffset>3819525</wp:posOffset>
              </wp:positionH>
              <wp:positionV relativeFrom="page">
                <wp:posOffset>194310</wp:posOffset>
              </wp:positionV>
              <wp:extent cx="89535" cy="204470"/>
              <wp:effectExtent l="0" t="381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A081B" w14:textId="77777777" w:rsidR="00F33395" w:rsidRDefault="00572737">
                          <w:pPr>
                            <w:pStyle w:val="utranghocchntrang0"/>
                            <w:shd w:val="clear" w:color="auto" w:fill="auto"/>
                            <w:spacing w:line="240" w:lineRule="auto"/>
                          </w:pPr>
                          <w:r>
                            <w:fldChar w:fldCharType="begin"/>
                          </w:r>
                          <w:r>
                            <w:instrText xml:space="preserve"> PAGE \* MERGEFORMAT </w:instrText>
                          </w:r>
                          <w:r>
                            <w:fldChar w:fldCharType="separate"/>
                          </w:r>
                          <w:r w:rsidR="00480EA2" w:rsidRPr="00480EA2">
                            <w:rPr>
                              <w:rStyle w:val="utranghocchntrang1"/>
                              <w:noProof/>
                            </w:rPr>
                            <w:t>4</w:t>
                          </w:r>
                          <w:r>
                            <w:rPr>
                              <w:rStyle w:val="utranghocchntrang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45AF93" id="_x0000_t202" coordsize="21600,21600" o:spt="202" path="m,l,21600r21600,l21600,xe">
              <v:stroke joinstyle="miter"/>
              <v:path gradientshapeok="t" o:connecttype="rect"/>
            </v:shapetype>
            <v:shape id="Text Box 2" o:spid="_x0000_s1026" type="#_x0000_t202" style="position:absolute;margin-left:300.75pt;margin-top:15.3pt;width:7.05pt;height:16.1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" filled="f" stroked="f">
              <v:textbox style="mso-fit-shape-to-text:t" inset="0,0,0,0">
                <w:txbxContent>
                  <w:p w14:paraId="327A081B" w14:textId="77777777" w:rsidR="00F33395" w:rsidRDefault="00572737">
                    <w:pPr>
                      <w:pStyle w:val="utranghocchntrang0"/>
                      <w:shd w:val="clear" w:color="auto" w:fill="auto"/>
                      <w:spacing w:line="240" w:lineRule="auto"/>
                    </w:pPr>
                    <w:r>
                      <w:fldChar w:fldCharType="begin"/>
                    </w:r>
                    <w:r>
                      <w:instrText xml:space="preserve"> PAGE \* MERGEFORMAT </w:instrText>
                    </w:r>
                    <w:r>
                      <w:fldChar w:fldCharType="separate"/>
                    </w:r>
                    <w:r w:rsidR="00480EA2" w:rsidRPr="00480EA2">
                      <w:rPr>
                        <w:rStyle w:val="utranghocchntrang1"/>
                        <w:noProof/>
                      </w:rPr>
                      <w:t>4</w:t>
                    </w:r>
                    <w:r>
                      <w:rPr>
                        <w:rStyle w:val="utranghocchntrang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4469" w14:textId="09594F80" w:rsidR="00F33395" w:rsidRDefault="000F5304">
    <w:pPr>
      <w:rPr>
        <w:sz w:val="2"/>
        <w:szCs w:val="2"/>
      </w:rPr>
    </w:pPr>
    <w:r>
      <w:rPr>
        <w:noProof/>
        <w:lang w:val="en-US" w:eastAsia="en-US" w:bidi="ar-SA"/>
      </w:rPr>
      <mc:AlternateContent>
        <mc:Choice Requires="wps">
          <w:drawing>
            <wp:anchor distT="0" distB="0" distL="63500" distR="63500" simplePos="0" relativeHeight="314572419" behindDoc="1" locked="0" layoutInCell="1" allowOverlap="1" wp14:anchorId="726D4F00" wp14:editId="4718469A">
              <wp:simplePos x="0" y="0"/>
              <wp:positionH relativeFrom="page">
                <wp:posOffset>3819525</wp:posOffset>
              </wp:positionH>
              <wp:positionV relativeFrom="page">
                <wp:posOffset>194310</wp:posOffset>
              </wp:positionV>
              <wp:extent cx="89535" cy="204470"/>
              <wp:effectExtent l="0" t="381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8B8F2" w14:textId="4EEABF2D" w:rsidR="00F33395" w:rsidRDefault="00F33395">
                          <w:pPr>
                            <w:pStyle w:val="utranghocchntrang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D4F00" id="_x0000_t202" coordsize="21600,21600" o:spt="202" path="m,l,21600r21600,l21600,xe">
              <v:stroke joinstyle="miter"/>
              <v:path gradientshapeok="t" o:connecttype="rect"/>
            </v:shapetype>
            <v:shape id="Text Box 1" o:spid="_x0000_s1027" type="#_x0000_t202" style="position:absolute;margin-left:300.75pt;margin-top:15.3pt;width:7.05pt;height:16.1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" filled="f" stroked="f">
              <v:textbox style="mso-fit-shape-to-text:t" inset="0,0,0,0">
                <w:txbxContent>
                  <w:p w14:paraId="22C8B8F2" w14:textId="4EEABF2D" w:rsidR="00F33395" w:rsidRDefault="00F33395">
                    <w:pPr>
                      <w:pStyle w:val="utranghocchntrang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537"/>
    <w:multiLevelType w:val="multilevel"/>
    <w:tmpl w:val="7458B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3090A"/>
    <w:multiLevelType w:val="multilevel"/>
    <w:tmpl w:val="DF9CE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A04EA"/>
    <w:multiLevelType w:val="multilevel"/>
    <w:tmpl w:val="6FA227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B620C8"/>
    <w:multiLevelType w:val="multilevel"/>
    <w:tmpl w:val="A1C4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B56151"/>
    <w:multiLevelType w:val="multilevel"/>
    <w:tmpl w:val="5C4AF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0168E1"/>
    <w:multiLevelType w:val="multilevel"/>
    <w:tmpl w:val="889E9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02389E"/>
    <w:multiLevelType w:val="multilevel"/>
    <w:tmpl w:val="839097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6249297">
    <w:abstractNumId w:val="6"/>
  </w:num>
  <w:num w:numId="2" w16cid:durableId="144862276">
    <w:abstractNumId w:val="2"/>
  </w:num>
  <w:num w:numId="3" w16cid:durableId="1011184561">
    <w:abstractNumId w:val="4"/>
  </w:num>
  <w:num w:numId="4" w16cid:durableId="1966499478">
    <w:abstractNumId w:val="5"/>
  </w:num>
  <w:num w:numId="5" w16cid:durableId="1343243994">
    <w:abstractNumId w:val="3"/>
  </w:num>
  <w:num w:numId="6" w16cid:durableId="2145196927">
    <w:abstractNumId w:val="0"/>
  </w:num>
  <w:num w:numId="7" w16cid:durableId="78604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95"/>
    <w:rsid w:val="0002425B"/>
    <w:rsid w:val="00041AF6"/>
    <w:rsid w:val="000439CC"/>
    <w:rsid w:val="000766FA"/>
    <w:rsid w:val="00081A07"/>
    <w:rsid w:val="000A04FD"/>
    <w:rsid w:val="000F2C30"/>
    <w:rsid w:val="000F5304"/>
    <w:rsid w:val="00100A3C"/>
    <w:rsid w:val="00154584"/>
    <w:rsid w:val="00166348"/>
    <w:rsid w:val="001B4365"/>
    <w:rsid w:val="001D567B"/>
    <w:rsid w:val="002046EF"/>
    <w:rsid w:val="0020613B"/>
    <w:rsid w:val="00225953"/>
    <w:rsid w:val="0024059C"/>
    <w:rsid w:val="00241740"/>
    <w:rsid w:val="00251031"/>
    <w:rsid w:val="00261EFE"/>
    <w:rsid w:val="002670B9"/>
    <w:rsid w:val="0026798E"/>
    <w:rsid w:val="002B2943"/>
    <w:rsid w:val="002C339D"/>
    <w:rsid w:val="002D7C4B"/>
    <w:rsid w:val="002E1998"/>
    <w:rsid w:val="002E49D3"/>
    <w:rsid w:val="00355829"/>
    <w:rsid w:val="00375AFC"/>
    <w:rsid w:val="0039112B"/>
    <w:rsid w:val="00391608"/>
    <w:rsid w:val="003A2D31"/>
    <w:rsid w:val="003A5647"/>
    <w:rsid w:val="003D3FBD"/>
    <w:rsid w:val="004339F4"/>
    <w:rsid w:val="0045708C"/>
    <w:rsid w:val="00480EA2"/>
    <w:rsid w:val="00492CFA"/>
    <w:rsid w:val="004D03EF"/>
    <w:rsid w:val="0057193F"/>
    <w:rsid w:val="00572737"/>
    <w:rsid w:val="005A7DEE"/>
    <w:rsid w:val="005B561F"/>
    <w:rsid w:val="005C058B"/>
    <w:rsid w:val="00617538"/>
    <w:rsid w:val="00626AF5"/>
    <w:rsid w:val="00676809"/>
    <w:rsid w:val="00683D97"/>
    <w:rsid w:val="006B0428"/>
    <w:rsid w:val="007223CF"/>
    <w:rsid w:val="00750376"/>
    <w:rsid w:val="00757015"/>
    <w:rsid w:val="00797A73"/>
    <w:rsid w:val="007A594B"/>
    <w:rsid w:val="007F2285"/>
    <w:rsid w:val="007F2953"/>
    <w:rsid w:val="008400B1"/>
    <w:rsid w:val="008B3803"/>
    <w:rsid w:val="008C2538"/>
    <w:rsid w:val="008D1866"/>
    <w:rsid w:val="009338B3"/>
    <w:rsid w:val="0093433F"/>
    <w:rsid w:val="00945538"/>
    <w:rsid w:val="009623D7"/>
    <w:rsid w:val="00995AFA"/>
    <w:rsid w:val="009E3829"/>
    <w:rsid w:val="00A16FC3"/>
    <w:rsid w:val="00A23DF6"/>
    <w:rsid w:val="00A85D31"/>
    <w:rsid w:val="00AA66C4"/>
    <w:rsid w:val="00AC1B9D"/>
    <w:rsid w:val="00AD0AE1"/>
    <w:rsid w:val="00AF0CCE"/>
    <w:rsid w:val="00AF2AC6"/>
    <w:rsid w:val="00B05581"/>
    <w:rsid w:val="00B06853"/>
    <w:rsid w:val="00B13A9B"/>
    <w:rsid w:val="00B14829"/>
    <w:rsid w:val="00B334F2"/>
    <w:rsid w:val="00B42712"/>
    <w:rsid w:val="00B748BB"/>
    <w:rsid w:val="00B9104B"/>
    <w:rsid w:val="00BD4498"/>
    <w:rsid w:val="00BF486E"/>
    <w:rsid w:val="00C15410"/>
    <w:rsid w:val="00C24499"/>
    <w:rsid w:val="00C66392"/>
    <w:rsid w:val="00C7009D"/>
    <w:rsid w:val="00C9109D"/>
    <w:rsid w:val="00D70C11"/>
    <w:rsid w:val="00D86634"/>
    <w:rsid w:val="00DC1873"/>
    <w:rsid w:val="00DF1B00"/>
    <w:rsid w:val="00E21436"/>
    <w:rsid w:val="00E84CFE"/>
    <w:rsid w:val="00E921BF"/>
    <w:rsid w:val="00E97072"/>
    <w:rsid w:val="00EA3FD5"/>
    <w:rsid w:val="00EB76B7"/>
    <w:rsid w:val="00EF72D8"/>
    <w:rsid w:val="00F10174"/>
    <w:rsid w:val="00F33395"/>
    <w:rsid w:val="00F44C16"/>
    <w:rsid w:val="00FB3A2B"/>
    <w:rsid w:val="00FB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105CA"/>
  <w15:docId w15:val="{7302CB8C-4220-4DDF-A90F-21E409CC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3">
    <w:name w:val="heading 3"/>
    <w:basedOn w:val="Normal"/>
    <w:next w:val="Normal"/>
    <w:link w:val="Heading3Char"/>
    <w:qFormat/>
    <w:rsid w:val="00FB5F65"/>
    <w:pPr>
      <w:keepNext/>
      <w:widowControl/>
      <w:jc w:val="center"/>
      <w:outlineLvl w:val="2"/>
    </w:pPr>
    <w:rPr>
      <w:rFonts w:ascii=".VnTime" w:eastAsia="Times New Roman" w:hAnsi=".VnTime" w:cs="Times New Roman"/>
      <w:b/>
      <w:bCs/>
      <w:color w:val="auto"/>
      <w:sz w:val="32"/>
      <w:szCs w:val="28"/>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ChthchnhExact">
    <w:name w:val="Chú thích ảnh Exact"/>
    <w:basedOn w:val="DefaultParagraphFont"/>
    <w:link w:val="Chthchnh"/>
    <w:rPr>
      <w:rFonts w:ascii="Times New Roman" w:eastAsia="Times New Roman" w:hAnsi="Times New Roman" w:cs="Times New Roman"/>
      <w:b/>
      <w:bCs/>
      <w:i w:val="0"/>
      <w:iCs w:val="0"/>
      <w:smallCaps w:val="0"/>
      <w:strike w:val="0"/>
      <w:sz w:val="26"/>
      <w:szCs w:val="26"/>
      <w:u w:val="none"/>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6"/>
      <w:szCs w:val="26"/>
      <w:u w:val="none"/>
    </w:rPr>
  </w:style>
  <w:style w:type="character" w:customStyle="1" w:styleId="Vnbnnidung31">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iCs/>
      <w:smallCaps w:val="0"/>
      <w:strike w:val="0"/>
      <w:sz w:val="26"/>
      <w:szCs w:val="26"/>
      <w:u w:val="none"/>
    </w:rPr>
  </w:style>
  <w:style w:type="character" w:customStyle="1" w:styleId="Vnbnnidung4Khnginnghing">
    <w:name w:val="Văn bản nội dung (4) + Không in nghiêng"/>
    <w:basedOn w:val="Vnbnnidung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422pt">
    <w:name w:val="Văn bản nội dung (4) + 22 pt"/>
    <w:aliases w:val="In đậm,Không in nghiêng"/>
    <w:basedOn w:val="Vnbnnidung4"/>
    <w:rPr>
      <w:rFonts w:ascii="Times New Roman" w:eastAsia="Times New Roman" w:hAnsi="Times New Roman" w:cs="Times New Roman"/>
      <w:b/>
      <w:bCs/>
      <w:i/>
      <w:iCs/>
      <w:smallCaps w:val="0"/>
      <w:strike w:val="0"/>
      <w:color w:val="000000"/>
      <w:spacing w:val="0"/>
      <w:w w:val="100"/>
      <w:position w:val="0"/>
      <w:sz w:val="44"/>
      <w:szCs w:val="44"/>
      <w:u w:val="none"/>
      <w:lang w:val="vi-VN" w:eastAsia="vi-VN" w:bidi="vi-VN"/>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8"/>
      <w:szCs w:val="28"/>
      <w:u w:val="none"/>
    </w:rPr>
  </w:style>
  <w:style w:type="character" w:customStyle="1" w:styleId="utranghocchntrang1">
    <w:name w:val="Đầu trang hoặc chân trang"/>
    <w:basedOn w:val="utranghocchntrang"/>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5">
    <w:name w:val="Văn bản nội dung (5)_"/>
    <w:basedOn w:val="DefaultParagraphFont"/>
    <w:link w:val="Vnbnnidung50"/>
    <w:rPr>
      <w:rFonts w:ascii="Times New Roman" w:eastAsia="Times New Roman" w:hAnsi="Times New Roman" w:cs="Times New Roman"/>
      <w:b/>
      <w:bCs/>
      <w:i/>
      <w:iCs/>
      <w:smallCaps w:val="0"/>
      <w:strike w:val="0"/>
      <w:u w:val="none"/>
    </w:rPr>
  </w:style>
  <w:style w:type="character" w:customStyle="1" w:styleId="Vnbnnidung6">
    <w:name w:val="Văn bản nội dung (6)_"/>
    <w:basedOn w:val="DefaultParagraphFont"/>
    <w:link w:val="Vnbnnidung60"/>
    <w:rPr>
      <w:rFonts w:ascii="Times New Roman" w:eastAsia="Times New Roman" w:hAnsi="Times New Roman" w:cs="Times New Roman"/>
      <w:b/>
      <w:bCs/>
      <w:i w:val="0"/>
      <w:iCs w:val="0"/>
      <w:smallCaps w:val="0"/>
      <w:strike w:val="0"/>
      <w:sz w:val="20"/>
      <w:szCs w:val="20"/>
      <w:u w:val="none"/>
    </w:rPr>
  </w:style>
  <w:style w:type="character" w:customStyle="1" w:styleId="Vnbnnidung64pt">
    <w:name w:val="Văn bản nội dung (6) + 4 pt"/>
    <w:aliases w:val="Không in đậm,In nghiêng"/>
    <w:basedOn w:val="Vnbnnidung6"/>
    <w:rPr>
      <w:rFonts w:ascii="Times New Roman" w:eastAsia="Times New Roman" w:hAnsi="Times New Roman" w:cs="Times New Roman"/>
      <w:b/>
      <w:bCs/>
      <w:i/>
      <w:iCs/>
      <w:smallCaps w:val="0"/>
      <w:strike w:val="0"/>
      <w:color w:val="000000"/>
      <w:spacing w:val="0"/>
      <w:w w:val="100"/>
      <w:position w:val="0"/>
      <w:sz w:val="8"/>
      <w:szCs w:val="8"/>
      <w:u w:val="none"/>
      <w:lang w:val="vi-VN" w:eastAsia="vi-VN" w:bidi="vi-VN"/>
    </w:rPr>
  </w:style>
  <w:style w:type="character" w:customStyle="1" w:styleId="Vnbnnidung2Gincch1pt">
    <w:name w:val="Văn bản nội dung (2) + Giãn cách 1 pt"/>
    <w:basedOn w:val="Vnbnnidung2"/>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vi-VN" w:eastAsia="vi-VN" w:bidi="vi-VN"/>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6"/>
      <w:szCs w:val="26"/>
      <w:u w:val="none"/>
    </w:rPr>
  </w:style>
  <w:style w:type="character" w:customStyle="1" w:styleId="Chthchbng1">
    <w:name w:val="Chú thích bảng"/>
    <w:basedOn w:val="Chthchbng"/>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Vnbnnidung211pt">
    <w:name w:val="Văn bản nội dung (2) + 11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211">
    <w:name w:val="Văn bản nội dung (2) + 11"/>
    <w:aliases w:val="5 pt"/>
    <w:basedOn w:val="Vnbnnidung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Vnbnnidung212pt">
    <w:name w:val="Văn bản nội dung (2) + 12 pt"/>
    <w:aliases w:val="In đậm,In nghiêng"/>
    <w:basedOn w:val="Vnbnnidung2"/>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Chthchnh">
    <w:name w:val="Chú thích ảnh"/>
    <w:basedOn w:val="Normal"/>
    <w:link w:val="ChthchnhExact"/>
    <w:pPr>
      <w:shd w:val="clear" w:color="auto" w:fill="FFFFFF"/>
      <w:spacing w:line="322" w:lineRule="exact"/>
      <w:ind w:hanging="660"/>
    </w:pPr>
    <w:rPr>
      <w:rFonts w:ascii="Times New Roman" w:eastAsia="Times New Roman" w:hAnsi="Times New Roman" w:cs="Times New Roman"/>
      <w:b/>
      <w:bCs/>
      <w:sz w:val="26"/>
      <w:szCs w:val="26"/>
    </w:rPr>
  </w:style>
  <w:style w:type="paragraph" w:customStyle="1" w:styleId="Tiu10">
    <w:name w:val="Tiêu đề #1"/>
    <w:basedOn w:val="Normal"/>
    <w:link w:val="Tiu1"/>
    <w:pPr>
      <w:shd w:val="clear" w:color="auto" w:fill="FFFFFF"/>
      <w:spacing w:after="60" w:line="0" w:lineRule="atLeast"/>
      <w:ind w:hanging="1820"/>
      <w:jc w:val="both"/>
      <w:outlineLvl w:val="0"/>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hd w:val="clear" w:color="auto" w:fill="FFFFFF"/>
      <w:spacing w:before="60" w:after="300" w:line="0" w:lineRule="atLeast"/>
      <w:ind w:hanging="980"/>
      <w:jc w:val="both"/>
    </w:pPr>
    <w:rPr>
      <w:rFonts w:ascii="Times New Roman" w:eastAsia="Times New Roman" w:hAnsi="Times New Roman" w:cs="Times New Roman"/>
      <w:b/>
      <w:bCs/>
      <w:sz w:val="26"/>
      <w:szCs w:val="26"/>
    </w:rPr>
  </w:style>
  <w:style w:type="paragraph" w:customStyle="1" w:styleId="Vnbnnidung40">
    <w:name w:val="Văn bản nội dung (4)"/>
    <w:basedOn w:val="Normal"/>
    <w:link w:val="Vnbnnidung4"/>
    <w:pPr>
      <w:shd w:val="clear" w:color="auto" w:fill="FFFFFF"/>
      <w:spacing w:before="300" w:after="6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pPr>
      <w:shd w:val="clear" w:color="auto" w:fill="FFFFFF"/>
      <w:spacing w:before="180" w:line="408" w:lineRule="exact"/>
      <w:jc w:val="both"/>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pPr>
      <w:shd w:val="clear" w:color="auto" w:fill="FFFFFF"/>
      <w:spacing w:line="0" w:lineRule="atLeast"/>
    </w:pPr>
    <w:rPr>
      <w:rFonts w:ascii="Times New Roman" w:eastAsia="Times New Roman" w:hAnsi="Times New Roman" w:cs="Times New Roman"/>
      <w:sz w:val="28"/>
      <w:szCs w:val="28"/>
    </w:rPr>
  </w:style>
  <w:style w:type="paragraph" w:customStyle="1" w:styleId="Vnbnnidung50">
    <w:name w:val="Văn bản nội dung (5)"/>
    <w:basedOn w:val="Normal"/>
    <w:link w:val="Vnbnnidung5"/>
    <w:pPr>
      <w:shd w:val="clear" w:color="auto" w:fill="FFFFFF"/>
      <w:spacing w:before="420" w:line="254" w:lineRule="exact"/>
      <w:jc w:val="both"/>
    </w:pPr>
    <w:rPr>
      <w:rFonts w:ascii="Times New Roman" w:eastAsia="Times New Roman" w:hAnsi="Times New Roman" w:cs="Times New Roman"/>
      <w:b/>
      <w:bCs/>
      <w:i/>
      <w:iCs/>
    </w:rPr>
  </w:style>
  <w:style w:type="paragraph" w:customStyle="1" w:styleId="Vnbnnidung60">
    <w:name w:val="Văn bản nội dung (6)"/>
    <w:basedOn w:val="Normal"/>
    <w:link w:val="Vnbnnidung6"/>
    <w:pPr>
      <w:shd w:val="clear" w:color="auto" w:fill="FFFFFF"/>
      <w:spacing w:line="254" w:lineRule="exact"/>
      <w:jc w:val="both"/>
    </w:pPr>
    <w:rPr>
      <w:rFonts w:ascii="Times New Roman" w:eastAsia="Times New Roman" w:hAnsi="Times New Roman" w:cs="Times New Roman"/>
      <w:b/>
      <w:bCs/>
      <w:sz w:val="20"/>
      <w:szCs w:val="20"/>
    </w:rPr>
  </w:style>
  <w:style w:type="paragraph" w:customStyle="1" w:styleId="Chthchbng0">
    <w:name w:val="Chú thích bảng"/>
    <w:basedOn w:val="Normal"/>
    <w:link w:val="Chthchbng"/>
    <w:pPr>
      <w:shd w:val="clear" w:color="auto" w:fill="FFFFFF"/>
      <w:spacing w:line="0" w:lineRule="atLeast"/>
    </w:pPr>
    <w:rPr>
      <w:rFonts w:ascii="Times New Roman" w:eastAsia="Times New Roman" w:hAnsi="Times New Roman" w:cs="Times New Roman"/>
      <w:i/>
      <w:iCs/>
      <w:sz w:val="26"/>
      <w:szCs w:val="26"/>
    </w:rPr>
  </w:style>
  <w:style w:type="character" w:customStyle="1" w:styleId="Heading3Char">
    <w:name w:val="Heading 3 Char"/>
    <w:basedOn w:val="DefaultParagraphFont"/>
    <w:link w:val="Heading3"/>
    <w:rsid w:val="00FB5F65"/>
    <w:rPr>
      <w:rFonts w:ascii=".VnTime" w:eastAsia="Times New Roman" w:hAnsi=".VnTime" w:cs="Times New Roman"/>
      <w:b/>
      <w:bCs/>
      <w:sz w:val="32"/>
      <w:szCs w:val="28"/>
      <w:lang w:val="en-US" w:eastAsia="en-US" w:bidi="ar-SA"/>
    </w:rPr>
  </w:style>
  <w:style w:type="paragraph" w:styleId="Footer">
    <w:name w:val="footer"/>
    <w:basedOn w:val="Normal"/>
    <w:link w:val="FooterChar"/>
    <w:uiPriority w:val="99"/>
    <w:unhideWhenUsed/>
    <w:rsid w:val="00E84CFE"/>
    <w:pPr>
      <w:tabs>
        <w:tab w:val="center" w:pos="4680"/>
        <w:tab w:val="right" w:pos="9360"/>
      </w:tabs>
    </w:pPr>
  </w:style>
  <w:style w:type="character" w:customStyle="1" w:styleId="FooterChar">
    <w:name w:val="Footer Char"/>
    <w:basedOn w:val="DefaultParagraphFont"/>
    <w:link w:val="Footer"/>
    <w:uiPriority w:val="99"/>
    <w:rsid w:val="00E84CFE"/>
    <w:rPr>
      <w:color w:val="000000"/>
    </w:rPr>
  </w:style>
  <w:style w:type="paragraph" w:styleId="Header">
    <w:name w:val="header"/>
    <w:basedOn w:val="Normal"/>
    <w:link w:val="HeaderChar"/>
    <w:uiPriority w:val="99"/>
    <w:unhideWhenUsed/>
    <w:rsid w:val="00E84CFE"/>
    <w:pPr>
      <w:tabs>
        <w:tab w:val="center" w:pos="4680"/>
        <w:tab w:val="right" w:pos="9360"/>
      </w:tabs>
    </w:pPr>
  </w:style>
  <w:style w:type="character" w:customStyle="1" w:styleId="HeaderChar">
    <w:name w:val="Header Char"/>
    <w:basedOn w:val="DefaultParagraphFont"/>
    <w:link w:val="Header"/>
    <w:uiPriority w:val="99"/>
    <w:rsid w:val="00E84CF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60-2021-nd-cp-co-che-tu-chu-tai-chinh-cua-don-vi-su-nghiep-cong-lap-478766.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049BF-FC74-4268-8F68-55AE1FFA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2026-05-05T01:49:00Z</dcterms:created>
  <dcterms:modified xsi:type="dcterms:W3CDTF">2026-05-05T07:23:00Z</dcterms:modified>
</cp:coreProperties>
</file>